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30" w:rsidRDefault="00A41830" w:rsidP="00A41830">
      <w:pPr>
        <w:spacing w:after="0" w:line="360" w:lineRule="auto"/>
        <w:contextualSpacing/>
        <w:jc w:val="both"/>
        <w:rPr>
          <w:rFonts w:ascii="Times New Roman" w:hAnsi="Times New Roman"/>
          <w:b/>
          <w:sz w:val="24"/>
          <w:szCs w:val="24"/>
        </w:rPr>
      </w:pPr>
    </w:p>
    <w:p w:rsidR="00A41830" w:rsidRDefault="00A41830" w:rsidP="00A41830">
      <w:pPr>
        <w:spacing w:after="0" w:line="360" w:lineRule="auto"/>
        <w:contextualSpacing/>
        <w:jc w:val="both"/>
        <w:rPr>
          <w:rFonts w:ascii="Times New Roman" w:hAnsi="Times New Roman"/>
          <w:b/>
          <w:sz w:val="24"/>
          <w:szCs w:val="24"/>
        </w:rPr>
      </w:pPr>
      <w:r w:rsidRPr="00B766FE">
        <w:rPr>
          <w:rFonts w:ascii="Times New Roman" w:hAnsi="Times New Roman"/>
          <w:b/>
          <w:sz w:val="24"/>
          <w:szCs w:val="24"/>
        </w:rPr>
        <w:t xml:space="preserve">Názov stratégie CLLD: </w:t>
      </w:r>
    </w:p>
    <w:p w:rsidR="00A41830" w:rsidRPr="00B766FE" w:rsidRDefault="00A41830" w:rsidP="00A41830">
      <w:pPr>
        <w:spacing w:after="0" w:line="360" w:lineRule="auto"/>
        <w:contextualSpacing/>
        <w:jc w:val="both"/>
        <w:rPr>
          <w:rFonts w:ascii="Times New Roman" w:hAnsi="Times New Roman"/>
          <w:b/>
          <w:sz w:val="24"/>
          <w:szCs w:val="24"/>
        </w:rPr>
      </w:pPr>
    </w:p>
    <w:p w:rsidR="00A41830" w:rsidRPr="00B766FE" w:rsidRDefault="00A41830" w:rsidP="00A41830">
      <w:pPr>
        <w:spacing w:after="0" w:line="360" w:lineRule="auto"/>
        <w:contextualSpacing/>
        <w:jc w:val="both"/>
        <w:rPr>
          <w:rFonts w:ascii="Times New Roman" w:hAnsi="Times New Roman"/>
          <w:b/>
          <w:sz w:val="24"/>
          <w:szCs w:val="24"/>
        </w:rPr>
      </w:pPr>
    </w:p>
    <w:p w:rsidR="00A41830" w:rsidRDefault="00A41830" w:rsidP="00A41830">
      <w:pPr>
        <w:spacing w:after="0" w:line="360" w:lineRule="auto"/>
        <w:contextualSpacing/>
        <w:jc w:val="center"/>
        <w:rPr>
          <w:rFonts w:ascii="Times New Roman" w:hAnsi="Times New Roman"/>
          <w:b/>
          <w:sz w:val="28"/>
          <w:szCs w:val="28"/>
        </w:rPr>
      </w:pPr>
      <w:r w:rsidRPr="00E542FA">
        <w:rPr>
          <w:rFonts w:ascii="Times New Roman" w:hAnsi="Times New Roman"/>
          <w:b/>
          <w:sz w:val="28"/>
          <w:szCs w:val="28"/>
        </w:rPr>
        <w:t>Stratégia CLLD územia MAS Stará Čierna voda</w:t>
      </w:r>
    </w:p>
    <w:p w:rsidR="00A41830" w:rsidRDefault="00A41830" w:rsidP="00A41830">
      <w:pPr>
        <w:spacing w:after="0" w:line="360" w:lineRule="auto"/>
        <w:contextualSpacing/>
        <w:jc w:val="center"/>
        <w:rPr>
          <w:rFonts w:ascii="Times New Roman" w:hAnsi="Times New Roman"/>
          <w:b/>
          <w:sz w:val="28"/>
          <w:szCs w:val="28"/>
        </w:rPr>
      </w:pPr>
    </w:p>
    <w:p w:rsidR="009D3C16" w:rsidRDefault="00EC1890" w:rsidP="00A41830">
      <w:pPr>
        <w:spacing w:after="0" w:line="360" w:lineRule="auto"/>
        <w:contextualSpacing/>
        <w:jc w:val="center"/>
        <w:rPr>
          <w:rFonts w:ascii="Times New Roman" w:hAnsi="Times New Roman"/>
          <w:b/>
          <w:sz w:val="28"/>
          <w:szCs w:val="28"/>
        </w:rPr>
      </w:pPr>
      <w:r>
        <w:rPr>
          <w:rFonts w:ascii="Times New Roman" w:hAnsi="Times New Roman"/>
          <w:b/>
          <w:sz w:val="28"/>
          <w:szCs w:val="28"/>
        </w:rPr>
        <w:t>Dodatok č.1</w:t>
      </w:r>
      <w:r w:rsidR="009D3C16">
        <w:rPr>
          <w:rFonts w:ascii="Times New Roman" w:hAnsi="Times New Roman"/>
          <w:b/>
          <w:sz w:val="28"/>
          <w:szCs w:val="28"/>
        </w:rPr>
        <w:t xml:space="preserve"> </w:t>
      </w:r>
    </w:p>
    <w:p w:rsidR="00A41830" w:rsidRPr="00E542FA" w:rsidRDefault="009D3C16" w:rsidP="00A41830">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Kapitola č. 5.2 </w:t>
      </w:r>
      <w:r w:rsidR="00A41830">
        <w:rPr>
          <w:rFonts w:ascii="Times New Roman" w:hAnsi="Times New Roman"/>
          <w:b/>
          <w:sz w:val="28"/>
          <w:szCs w:val="28"/>
        </w:rPr>
        <w:t>Akčný plán</w:t>
      </w:r>
    </w:p>
    <w:p w:rsidR="00A41830" w:rsidRPr="00B766FE" w:rsidRDefault="00A41830" w:rsidP="00A41830">
      <w:pPr>
        <w:spacing w:after="0" w:line="360" w:lineRule="auto"/>
        <w:contextualSpacing/>
        <w:jc w:val="both"/>
        <w:rPr>
          <w:rFonts w:ascii="Times New Roman" w:hAnsi="Times New Roman"/>
          <w:b/>
          <w:sz w:val="24"/>
          <w:szCs w:val="24"/>
        </w:rPr>
      </w:pPr>
    </w:p>
    <w:p w:rsidR="00A41830" w:rsidRPr="00B766FE" w:rsidRDefault="00A41830" w:rsidP="00A41830">
      <w:pPr>
        <w:spacing w:after="0" w:line="360" w:lineRule="auto"/>
        <w:contextualSpacing/>
        <w:jc w:val="both"/>
        <w:rPr>
          <w:rFonts w:ascii="Times New Roman" w:hAnsi="Times New Roman"/>
          <w:b/>
          <w:sz w:val="24"/>
          <w:szCs w:val="24"/>
        </w:rPr>
      </w:pPr>
    </w:p>
    <w:p w:rsidR="00A41830" w:rsidRDefault="00A41830" w:rsidP="00A41830">
      <w:pPr>
        <w:spacing w:after="0" w:line="360" w:lineRule="auto"/>
        <w:contextualSpacing/>
        <w:jc w:val="both"/>
        <w:rPr>
          <w:rFonts w:ascii="Times New Roman" w:hAnsi="Times New Roman"/>
          <w:b/>
          <w:sz w:val="24"/>
          <w:szCs w:val="24"/>
        </w:rPr>
      </w:pPr>
      <w:r w:rsidRPr="00B766FE">
        <w:rPr>
          <w:rFonts w:ascii="Times New Roman" w:hAnsi="Times New Roman"/>
          <w:b/>
          <w:sz w:val="24"/>
          <w:szCs w:val="24"/>
        </w:rPr>
        <w:t xml:space="preserve">Názov MAS: </w:t>
      </w:r>
    </w:p>
    <w:p w:rsidR="00A41830" w:rsidRPr="00B766FE" w:rsidRDefault="00A41830" w:rsidP="00A41830">
      <w:pPr>
        <w:spacing w:after="0" w:line="360" w:lineRule="auto"/>
        <w:contextualSpacing/>
        <w:jc w:val="both"/>
        <w:rPr>
          <w:rFonts w:ascii="Times New Roman" w:hAnsi="Times New Roman"/>
          <w:b/>
          <w:sz w:val="24"/>
          <w:szCs w:val="24"/>
        </w:rPr>
      </w:pPr>
    </w:p>
    <w:p w:rsidR="00A41830" w:rsidRPr="00B766FE" w:rsidRDefault="00A41830" w:rsidP="00A41830">
      <w:pPr>
        <w:spacing w:after="0" w:line="360" w:lineRule="auto"/>
        <w:contextualSpacing/>
        <w:jc w:val="both"/>
        <w:rPr>
          <w:rFonts w:ascii="Times New Roman" w:hAnsi="Times New Roman"/>
          <w:b/>
          <w:sz w:val="24"/>
          <w:szCs w:val="24"/>
        </w:rPr>
      </w:pPr>
    </w:p>
    <w:p w:rsidR="00A41830" w:rsidRPr="00E542FA" w:rsidRDefault="00A41830" w:rsidP="00A41830">
      <w:pPr>
        <w:spacing w:after="0" w:line="360" w:lineRule="auto"/>
        <w:contextualSpacing/>
        <w:jc w:val="center"/>
        <w:rPr>
          <w:rFonts w:ascii="Times New Roman" w:hAnsi="Times New Roman"/>
          <w:b/>
          <w:sz w:val="28"/>
          <w:szCs w:val="28"/>
        </w:rPr>
      </w:pPr>
      <w:r>
        <w:rPr>
          <w:rFonts w:ascii="Times New Roman" w:hAnsi="Times New Roman"/>
          <w:b/>
          <w:sz w:val="28"/>
          <w:szCs w:val="28"/>
        </w:rPr>
        <w:t>Miestna akčná skupina Stará Čierna voda</w:t>
      </w:r>
    </w:p>
    <w:p w:rsidR="00A41830" w:rsidRPr="00B766FE" w:rsidRDefault="00A41830" w:rsidP="00A41830">
      <w:pPr>
        <w:spacing w:after="0" w:line="360" w:lineRule="auto"/>
        <w:contextualSpacing/>
        <w:jc w:val="both"/>
        <w:rPr>
          <w:rFonts w:ascii="Times New Roman" w:hAnsi="Times New Roman"/>
          <w:b/>
          <w:sz w:val="24"/>
          <w:szCs w:val="24"/>
        </w:rPr>
      </w:pPr>
    </w:p>
    <w:p w:rsidR="00A41830" w:rsidRPr="00B766FE" w:rsidRDefault="00A41830" w:rsidP="00A41830">
      <w:pPr>
        <w:spacing w:after="0" w:line="360" w:lineRule="auto"/>
        <w:contextualSpacing/>
        <w:jc w:val="both"/>
        <w:rPr>
          <w:rFonts w:ascii="Times New Roman" w:hAnsi="Times New Roman"/>
          <w:b/>
          <w:sz w:val="24"/>
          <w:szCs w:val="24"/>
        </w:rPr>
      </w:pPr>
    </w:p>
    <w:p w:rsidR="00A41830" w:rsidRPr="00B766FE" w:rsidRDefault="00A41830" w:rsidP="00A41830">
      <w:pPr>
        <w:spacing w:after="0" w:line="360" w:lineRule="auto"/>
        <w:contextualSpacing/>
        <w:jc w:val="both"/>
        <w:rPr>
          <w:rFonts w:ascii="Times New Roman" w:hAnsi="Times New Roman"/>
          <w:b/>
          <w:sz w:val="24"/>
          <w:szCs w:val="24"/>
        </w:rPr>
      </w:pPr>
    </w:p>
    <w:p w:rsidR="00A41830" w:rsidRDefault="00A41830" w:rsidP="00A41830">
      <w:pPr>
        <w:spacing w:after="0" w:line="360" w:lineRule="auto"/>
        <w:contextualSpacing/>
        <w:jc w:val="both"/>
        <w:rPr>
          <w:rFonts w:ascii="Times New Roman" w:hAnsi="Times New Roman"/>
          <w:b/>
          <w:sz w:val="24"/>
          <w:szCs w:val="24"/>
        </w:rPr>
      </w:pPr>
      <w:r w:rsidRPr="00B766FE">
        <w:rPr>
          <w:rFonts w:ascii="Times New Roman" w:hAnsi="Times New Roman"/>
          <w:b/>
          <w:sz w:val="24"/>
          <w:szCs w:val="24"/>
        </w:rPr>
        <w:t xml:space="preserve">Logo MAS </w:t>
      </w:r>
    </w:p>
    <w:p w:rsidR="00A41830" w:rsidRPr="00B766FE" w:rsidRDefault="00A41830" w:rsidP="00A41830">
      <w:pPr>
        <w:spacing w:after="0" w:line="360" w:lineRule="auto"/>
        <w:contextualSpacing/>
        <w:jc w:val="both"/>
        <w:rPr>
          <w:rFonts w:ascii="Times New Roman" w:hAnsi="Times New Roman"/>
          <w:b/>
          <w:sz w:val="24"/>
          <w:szCs w:val="24"/>
        </w:rPr>
      </w:pPr>
    </w:p>
    <w:p w:rsidR="00A41830" w:rsidRPr="00B766FE" w:rsidRDefault="00A41830" w:rsidP="00A41830">
      <w:pPr>
        <w:spacing w:after="0" w:line="360" w:lineRule="auto"/>
        <w:contextualSpacing/>
        <w:jc w:val="both"/>
        <w:rPr>
          <w:rFonts w:ascii="Times New Roman" w:hAnsi="Times New Roman"/>
          <w:b/>
          <w:sz w:val="24"/>
          <w:szCs w:val="24"/>
        </w:rPr>
      </w:pPr>
    </w:p>
    <w:p w:rsidR="00A41830" w:rsidRPr="00B766FE" w:rsidRDefault="00A41830" w:rsidP="00A41830">
      <w:pPr>
        <w:spacing w:after="0" w:line="360" w:lineRule="auto"/>
        <w:contextualSpacing/>
        <w:jc w:val="center"/>
        <w:rPr>
          <w:rFonts w:ascii="Times New Roman" w:hAnsi="Times New Roman"/>
          <w:b/>
          <w:sz w:val="24"/>
          <w:szCs w:val="24"/>
        </w:rPr>
      </w:pPr>
      <w:r w:rsidRPr="00824F4E">
        <w:rPr>
          <w:rFonts w:ascii="Times New Roman" w:hAnsi="Times New Roman"/>
          <w:b/>
          <w:noProof/>
          <w:sz w:val="24"/>
          <w:szCs w:val="24"/>
          <w:lang w:eastAsia="sk-SK"/>
        </w:rPr>
        <w:drawing>
          <wp:inline distT="0" distB="0" distL="0" distR="0">
            <wp:extent cx="2933700" cy="1847850"/>
            <wp:effectExtent l="0" t="0" r="0" b="0"/>
            <wp:docPr id="1" name="Kép 1" descr="C:\Záloha\MAS\Logá, info tab., pečiatky MAS SCv\Logo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Záloha\MAS\Logá, info tab., pečiatky MAS SCv\Logo m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847850"/>
                    </a:xfrm>
                    <a:prstGeom prst="rect">
                      <a:avLst/>
                    </a:prstGeom>
                    <a:noFill/>
                    <a:ln>
                      <a:noFill/>
                    </a:ln>
                  </pic:spPr>
                </pic:pic>
              </a:graphicData>
            </a:graphic>
          </wp:inline>
        </w:drawing>
      </w:r>
    </w:p>
    <w:p w:rsidR="00A41830" w:rsidRPr="00891B13" w:rsidRDefault="00A41830" w:rsidP="00A41830">
      <w:pPr>
        <w:spacing w:after="0"/>
        <w:jc w:val="both"/>
        <w:rPr>
          <w:rFonts w:ascii="Times New Roman" w:hAnsi="Times New Roman"/>
          <w:b/>
          <w:sz w:val="24"/>
          <w:szCs w:val="24"/>
        </w:rPr>
      </w:pPr>
    </w:p>
    <w:p w:rsidR="00A41830" w:rsidRPr="00891B13" w:rsidRDefault="00A41830" w:rsidP="00A41830">
      <w:pPr>
        <w:spacing w:after="0"/>
        <w:jc w:val="both"/>
        <w:rPr>
          <w:rFonts w:ascii="Times New Roman" w:hAnsi="Times New Roman"/>
          <w:b/>
          <w:sz w:val="24"/>
          <w:szCs w:val="24"/>
        </w:rPr>
      </w:pPr>
    </w:p>
    <w:p w:rsidR="00A41830" w:rsidRPr="00891B13" w:rsidRDefault="00A41830" w:rsidP="00A41830">
      <w:pPr>
        <w:spacing w:after="0"/>
        <w:jc w:val="both"/>
        <w:rPr>
          <w:rFonts w:ascii="Times New Roman" w:hAnsi="Times New Roman"/>
          <w:b/>
          <w:sz w:val="24"/>
          <w:szCs w:val="24"/>
        </w:rPr>
      </w:pPr>
    </w:p>
    <w:p w:rsidR="00A41830" w:rsidRPr="00891B13" w:rsidRDefault="00A41830" w:rsidP="00A41830">
      <w:pPr>
        <w:spacing w:after="0"/>
        <w:jc w:val="both"/>
        <w:rPr>
          <w:rFonts w:ascii="Times New Roman" w:hAnsi="Times New Roman"/>
          <w:b/>
          <w:sz w:val="24"/>
          <w:szCs w:val="24"/>
        </w:rPr>
      </w:pPr>
    </w:p>
    <w:p w:rsidR="008E40B4" w:rsidRPr="00A90209" w:rsidRDefault="008E40B4" w:rsidP="009D3C16">
      <w:pPr>
        <w:pStyle w:val="Nadpis2"/>
        <w:numPr>
          <w:ilvl w:val="1"/>
          <w:numId w:val="13"/>
        </w:numPr>
        <w:spacing w:before="0" w:after="0" w:line="360" w:lineRule="auto"/>
        <w:rPr>
          <w:rFonts w:ascii="Times New Roman" w:hAnsi="Times New Roman"/>
          <w:i w:val="0"/>
          <w:sz w:val="24"/>
          <w:szCs w:val="24"/>
        </w:rPr>
      </w:pPr>
      <w:bookmarkStart w:id="0" w:name="_Toc437900715"/>
      <w:bookmarkStart w:id="1" w:name="_Toc437901001"/>
      <w:r w:rsidRPr="00A90209">
        <w:rPr>
          <w:rFonts w:ascii="Times New Roman" w:hAnsi="Times New Roman"/>
          <w:i w:val="0"/>
          <w:sz w:val="24"/>
          <w:szCs w:val="24"/>
        </w:rPr>
        <w:lastRenderedPageBreak/>
        <w:t>Akčný plán</w:t>
      </w:r>
      <w:bookmarkEnd w:id="0"/>
      <w:bookmarkEnd w:id="1"/>
    </w:p>
    <w:p w:rsidR="008E40B4" w:rsidRPr="009D3C16" w:rsidRDefault="008E40B4" w:rsidP="009D3C16">
      <w:pPr>
        <w:autoSpaceDE w:val="0"/>
        <w:autoSpaceDN w:val="0"/>
        <w:adjustRightInd w:val="0"/>
        <w:spacing w:after="0" w:line="360" w:lineRule="auto"/>
        <w:ind w:firstLine="708"/>
        <w:jc w:val="both"/>
        <w:rPr>
          <w:rFonts w:ascii="Times New Roman" w:hAnsi="Times New Roman"/>
          <w:color w:val="000000"/>
          <w:sz w:val="24"/>
          <w:szCs w:val="24"/>
        </w:rPr>
      </w:pPr>
      <w:r w:rsidRPr="009D3C16">
        <w:rPr>
          <w:rFonts w:ascii="Times New Roman" w:hAnsi="Times New Roman"/>
          <w:color w:val="000000"/>
          <w:sz w:val="24"/>
          <w:szCs w:val="24"/>
        </w:rPr>
        <w:t xml:space="preserve">Akčný plán je bližšou špecifikáciou opatrení určených na dosiahnutie cieľov stratégie. Stanovuje, aké aktivity a opatrenia budú realizované a za akých podmienok, kto bude zodpovedať za ich realizáciou a predbežný finančný odhad nákladov. Akčný plán neuvádza konkrétne projekty. Akčný plán je zoznamom konkrétnych krokov, realizáciou ktorých sa dosiahnu stanovené ciele stratégie. Zároveň uvádza základné podmienky ich realizácie zodpovedajúce PRV a IROP a ich nadväzujúcej riadiacej dokumentácie. Akčný plán stratégie CLLD bude rozdelený na opatrenia financované z rozpočtu EFRR, opatrenia financované z rozpočtu EPFRV a opatrenia financované z iných zdrojov, vrátane zdrojov MAS. </w:t>
      </w:r>
    </w:p>
    <w:p w:rsidR="008E40B4" w:rsidRPr="009D3C16" w:rsidRDefault="008E40B4" w:rsidP="008E40B4">
      <w:pPr>
        <w:spacing w:after="0" w:line="360" w:lineRule="auto"/>
        <w:ind w:firstLine="708"/>
        <w:contextualSpacing/>
        <w:jc w:val="both"/>
        <w:rPr>
          <w:rFonts w:ascii="Times New Roman" w:hAnsi="Times New Roman"/>
          <w:sz w:val="24"/>
          <w:szCs w:val="24"/>
        </w:rPr>
      </w:pPr>
      <w:r w:rsidRPr="009D3C16">
        <w:rPr>
          <w:rFonts w:ascii="Times New Roman" w:hAnsi="Times New Roman"/>
          <w:color w:val="000000"/>
          <w:sz w:val="24"/>
          <w:szCs w:val="24"/>
        </w:rPr>
        <w:t xml:space="preserve">Pre každú pomoc na ktorú sa uplatňujú pravidlá minimálnej pomoci bude vypracovaná schéma minimálnej pomoci v súlade s nariadením Komisie (EÚ) č. 1407/2013 o uplatňovaní článkov 107 a 108 ZFEÚ na pomoc </w:t>
      </w:r>
      <w:proofErr w:type="spellStart"/>
      <w:r w:rsidRPr="009D3C16">
        <w:rPr>
          <w:rFonts w:ascii="Times New Roman" w:hAnsi="Times New Roman"/>
          <w:color w:val="000000"/>
          <w:sz w:val="24"/>
          <w:szCs w:val="24"/>
        </w:rPr>
        <w:t>de</w:t>
      </w:r>
      <w:proofErr w:type="spellEnd"/>
      <w:r w:rsidRPr="009D3C16">
        <w:rPr>
          <w:rFonts w:ascii="Times New Roman" w:hAnsi="Times New Roman"/>
          <w:color w:val="000000"/>
          <w:sz w:val="24"/>
          <w:szCs w:val="24"/>
        </w:rPr>
        <w:t xml:space="preserve"> </w:t>
      </w:r>
      <w:proofErr w:type="spellStart"/>
      <w:r w:rsidRPr="009D3C16">
        <w:rPr>
          <w:rFonts w:ascii="Times New Roman" w:hAnsi="Times New Roman"/>
          <w:color w:val="000000"/>
          <w:sz w:val="24"/>
          <w:szCs w:val="24"/>
        </w:rPr>
        <w:t>minimis</w:t>
      </w:r>
      <w:proofErr w:type="spellEnd"/>
      <w:r w:rsidRPr="009D3C16">
        <w:rPr>
          <w:rFonts w:ascii="Times New Roman" w:hAnsi="Times New Roman"/>
          <w:color w:val="000000"/>
          <w:sz w:val="24"/>
          <w:szCs w:val="24"/>
        </w:rPr>
        <w:t>.</w:t>
      </w:r>
    </w:p>
    <w:p w:rsidR="008E40B4" w:rsidRPr="009D3C16" w:rsidRDefault="008E40B4" w:rsidP="008E40B4">
      <w:pPr>
        <w:spacing w:after="0" w:line="360" w:lineRule="auto"/>
        <w:ind w:firstLine="708"/>
        <w:contextualSpacing/>
        <w:jc w:val="both"/>
        <w:rPr>
          <w:rFonts w:ascii="Times New Roman" w:hAnsi="Times New Roman"/>
          <w:sz w:val="24"/>
          <w:szCs w:val="24"/>
        </w:rPr>
      </w:pPr>
      <w:r w:rsidRPr="009D3C16">
        <w:rPr>
          <w:rFonts w:ascii="Times New Roman" w:hAnsi="Times New Roman"/>
          <w:sz w:val="24"/>
          <w:szCs w:val="24"/>
        </w:rPr>
        <w:t xml:space="preserve">V rámci stanovených cieľov Stratégie CLLD územia MAS Stará Čierna voda sú pre implementáciu navrhnuté nasledovné opatrenia Programu rozvoja vidieka SR 2014 – 2020 a Integrovaného regionálneho operačného programu 2014 – 2020: </w:t>
      </w:r>
    </w:p>
    <w:p w:rsidR="008E40B4" w:rsidRPr="009D3C16" w:rsidRDefault="008E40B4" w:rsidP="008E40B4">
      <w:pPr>
        <w:spacing w:after="0" w:line="360" w:lineRule="auto"/>
        <w:ind w:firstLine="708"/>
        <w:contextualSpacing/>
        <w:jc w:val="both"/>
        <w:rPr>
          <w:rFonts w:ascii="Times New Roman" w:hAnsi="Times New Roman"/>
          <w:sz w:val="24"/>
          <w:szCs w:val="24"/>
        </w:rPr>
      </w:pPr>
    </w:p>
    <w:p w:rsidR="008E40B4" w:rsidRPr="009D3C16" w:rsidRDefault="008E40B4" w:rsidP="008E40B4">
      <w:pPr>
        <w:autoSpaceDE w:val="0"/>
        <w:autoSpaceDN w:val="0"/>
        <w:adjustRightInd w:val="0"/>
        <w:spacing w:after="0" w:line="240" w:lineRule="auto"/>
        <w:rPr>
          <w:rFonts w:ascii="Times New Roman" w:hAnsi="Times New Roman"/>
          <w:color w:val="000000"/>
          <w:sz w:val="23"/>
          <w:szCs w:val="23"/>
        </w:rPr>
      </w:pPr>
      <w:r w:rsidRPr="009D3C16">
        <w:rPr>
          <w:rFonts w:ascii="Times New Roman" w:hAnsi="Times New Roman"/>
          <w:b/>
          <w:bCs/>
          <w:color w:val="000000"/>
          <w:sz w:val="23"/>
          <w:szCs w:val="23"/>
        </w:rPr>
        <w:t xml:space="preserve">Časť A.) Akčný plán pre základnú alokáciu MAS </w:t>
      </w:r>
    </w:p>
    <w:p w:rsidR="008E40B4" w:rsidRPr="009D3C16" w:rsidRDefault="008E40B4" w:rsidP="008E40B4">
      <w:pPr>
        <w:spacing w:after="0" w:line="360" w:lineRule="auto"/>
        <w:ind w:firstLine="708"/>
        <w:contextualSpacing/>
        <w:jc w:val="both"/>
        <w:rPr>
          <w:rFonts w:ascii="Times New Roman" w:hAnsi="Times New Roman"/>
          <w:sz w:val="24"/>
          <w:szCs w:val="24"/>
        </w:rPr>
      </w:pPr>
      <w:r w:rsidRPr="009D3C16">
        <w:rPr>
          <w:rFonts w:ascii="Times New Roman" w:hAnsi="Times New Roman"/>
          <w:color w:val="000000"/>
          <w:sz w:val="23"/>
          <w:szCs w:val="23"/>
        </w:rPr>
        <w:t>V tejto časti MAS stanovuje opatrenia, ktoré budú pokrývať základnú alokáciu pre MAS v zmysle kapitoly 6.4 Systému riadenia CLLD.</w:t>
      </w: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Tabuľka č. 4.A: Opatrenie stratégie CLLD</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9601"/>
      </w:tblGrid>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8729"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1.1.1 Podpora na investície do poľnohospodárskych podnikov</w:t>
            </w: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8729" w:type="dxa"/>
            <w:shd w:val="clear" w:color="auto" w:fill="auto"/>
          </w:tcPr>
          <w:p w:rsidR="008E40B4" w:rsidRPr="009D3C16" w:rsidRDefault="008E40B4" w:rsidP="00EC1890">
            <w:pPr>
              <w:spacing w:after="0" w:line="240" w:lineRule="auto"/>
              <w:contextualSpacing/>
              <w:jc w:val="both"/>
              <w:rPr>
                <w:rFonts w:ascii="Times New Roman" w:hAnsi="Times New Roman"/>
                <w:b/>
              </w:rPr>
            </w:pPr>
            <w:r w:rsidRPr="009D3C16">
              <w:rPr>
                <w:rFonts w:ascii="Times New Roman" w:hAnsi="Times New Roman"/>
                <w:b/>
              </w:rPr>
              <w:t xml:space="preserve">Opatrenie 4 – Investície do hmotného majetku (článok 17), </w:t>
            </w:r>
          </w:p>
          <w:p w:rsidR="008E40B4" w:rsidRPr="009D3C16" w:rsidRDefault="008E40B4" w:rsidP="00EC1890">
            <w:pPr>
              <w:spacing w:after="0" w:line="240" w:lineRule="auto"/>
              <w:rPr>
                <w:rFonts w:ascii="Times New Roman" w:hAnsi="Times New Roman"/>
              </w:rPr>
            </w:pPr>
            <w:proofErr w:type="spellStart"/>
            <w:r w:rsidRPr="009D3C16">
              <w:rPr>
                <w:rFonts w:ascii="Times New Roman" w:hAnsi="Times New Roman"/>
                <w:b/>
              </w:rPr>
              <w:t>Podopatrenie</w:t>
            </w:r>
            <w:proofErr w:type="spellEnd"/>
            <w:r w:rsidRPr="009D3C16">
              <w:rPr>
                <w:rFonts w:ascii="Times New Roman" w:hAnsi="Times New Roman"/>
                <w:b/>
              </w:rPr>
              <w:t xml:space="preserve"> 4.1 – Podpora na investície do poľnohospodárskych podnikov</w:t>
            </w: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w:t>
            </w:r>
            <w:proofErr w:type="spellStart"/>
            <w:r w:rsidRPr="009D3C16">
              <w:rPr>
                <w:rFonts w:ascii="Times New Roman" w:hAnsi="Times New Roman"/>
              </w:rPr>
              <w:t>fokusovej</w:t>
            </w:r>
            <w:proofErr w:type="spellEnd"/>
            <w:r w:rsidRPr="009D3C16">
              <w:rPr>
                <w:rFonts w:ascii="Times New Roman" w:hAnsi="Times New Roman"/>
              </w:rPr>
              <w:t xml:space="preserve"> oblasti PRV /</w:t>
            </w:r>
          </w:p>
          <w:p w:rsidR="008E40B4" w:rsidRPr="009D3C16" w:rsidRDefault="008E40B4" w:rsidP="00EC1890">
            <w:pPr>
              <w:spacing w:after="0" w:line="240" w:lineRule="auto"/>
              <w:rPr>
                <w:rFonts w:ascii="Times New Roman" w:hAnsi="Times New Roman"/>
              </w:rPr>
            </w:pPr>
            <w:r w:rsidRPr="009D3C16">
              <w:rPr>
                <w:rFonts w:ascii="Times New Roman" w:hAnsi="Times New Roman"/>
              </w:rPr>
              <w:t>špecifickému cieľu IROP</w:t>
            </w:r>
          </w:p>
        </w:tc>
        <w:tc>
          <w:tcPr>
            <w:tcW w:w="872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2A, 2B, 2C, 3A, 4B, 4C, 5C</w:t>
            </w: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Ciele opatrenia </w:t>
            </w:r>
          </w:p>
        </w:tc>
        <w:tc>
          <w:tcPr>
            <w:tcW w:w="8729"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Veľkovýroba</w:t>
            </w:r>
            <w:r w:rsidRPr="009D3C16">
              <w:rPr>
                <w:rFonts w:ascii="Times New Roman" w:hAnsi="Times New Roman"/>
                <w:i/>
              </w:rPr>
              <w:t xml:space="preserve"> </w:t>
            </w:r>
            <w:r w:rsidRPr="009D3C16">
              <w:rPr>
                <w:rFonts w:ascii="Times New Roman" w:hAnsi="Times New Roman"/>
              </w:rPr>
              <w:t xml:space="preserve">poskytuje málo pracovných príležitostí, vyprodukované suroviny z územia odchádzajú bez spracovania). Preto cieľom je: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podporovať proces zakladania a rozvoj menších s stredných producentov a zavedenie nových postupov a technológií v záujme tvorby pracovných miest.</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podpora spracovania poľnohospodárskych výrobkov, vrátane spolupráce</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tvorba miestnych expedičných kanálov, podpora predaja pre návštevníkov územia a spolupráce v záujme splnenia odberateľských nárokov</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podpora miestnej tradície pestovania zeleniny a ovocia v rodinách</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riešenie skladovacích kapacít poľnohospodárskych subjektov a zavlažovania produktov.</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bCs/>
                <w:u w:val="single"/>
              </w:rPr>
            </w:pPr>
            <w:r w:rsidRPr="009D3C16">
              <w:rPr>
                <w:rFonts w:ascii="Times New Roman" w:hAnsi="Times New Roman"/>
              </w:rPr>
              <w:t xml:space="preserve">  </w:t>
            </w:r>
          </w:p>
          <w:p w:rsidR="008E40B4" w:rsidRPr="009D3C16" w:rsidRDefault="008E40B4" w:rsidP="00EC1890">
            <w:pPr>
              <w:spacing w:after="0" w:line="240" w:lineRule="auto"/>
              <w:rPr>
                <w:rFonts w:ascii="Times New Roman" w:hAnsi="Times New Roman"/>
              </w:rPr>
            </w:pP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Zdôvodnenie výberu</w:t>
            </w:r>
          </w:p>
        </w:tc>
        <w:tc>
          <w:tcPr>
            <w:tcW w:w="8729"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Hospodárstvo a zamestnanosť</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Podľa analýzy je nezamestnanosť na území MAS relatívne nízka, avšak miestne stretnutia poukázali na veľký nedostatok miestnych pracovných príležitostí, čo jednak núti obyvateľov k migrácii za prácou a nevyhovuje tým, ktorí z nejakých príčin nie sú schopní dochádzať za prácou na veľké vzdialenosti. Obecné a tematické stretnutia poskytli množstvo námetov na strednodobé rozvojové aktivity v záujme zvýšenia miestnej zamestnanosti  aj v oblasti poľnohospodárstva. Medzi nimi sa nachádza:</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Veľkovýroba</w:t>
            </w:r>
            <w:r w:rsidRPr="009D3C16">
              <w:rPr>
                <w:rFonts w:ascii="Times New Roman" w:hAnsi="Times New Roman"/>
                <w:i/>
              </w:rPr>
              <w:t xml:space="preserve"> </w:t>
            </w:r>
            <w:r w:rsidRPr="009D3C16">
              <w:rPr>
                <w:rFonts w:ascii="Times New Roman" w:hAnsi="Times New Roman"/>
              </w:rPr>
              <w:t>poskytuje málo pracovných príležitostí, vyprodukované suroviny z územia odchádzajú bez spracovania)</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podporovať proces zakladania a rozvoj menších s stredných producentov a zavedenie nových postupov a technológií v záujme tvorby pracovných miest.</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podpora spracovania poľnohospodárskych výrobkov, vrátane spolupráce</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tvorba miestnych expedičných kanálov, podpora predaja pre návštevníkov územia a spolupráce v záujme splnenia odberateľských nárokov</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podpora miestnej tradície pestovania zeleniny a ovocia v rodinách</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riešenie skladovacích kapacít poľnohospodárskych subjektov a zavlažovania produktov.</w:t>
            </w:r>
          </w:p>
          <w:p w:rsidR="008E40B4" w:rsidRPr="009D3C16" w:rsidRDefault="008E40B4" w:rsidP="00EC1890">
            <w:pPr>
              <w:spacing w:after="0" w:line="240" w:lineRule="auto"/>
              <w:rPr>
                <w:rFonts w:ascii="Times New Roman" w:hAnsi="Times New Roman"/>
                <w:b/>
                <w:bCs/>
              </w:rPr>
            </w:pPr>
          </w:p>
          <w:p w:rsidR="008E40B4" w:rsidRPr="009D3C16" w:rsidRDefault="008E40B4" w:rsidP="00EC1890">
            <w:pPr>
              <w:spacing w:after="0" w:line="240" w:lineRule="auto"/>
              <w:rPr>
                <w:rFonts w:ascii="Times New Roman" w:hAnsi="Times New Roman"/>
              </w:rPr>
            </w:pPr>
            <w:r w:rsidRPr="009D3C16">
              <w:rPr>
                <w:rFonts w:ascii="Times New Roman" w:hAnsi="Times New Roman"/>
                <w:b/>
                <w:bCs/>
              </w:rPr>
              <w:t>Investície do hmotného majetku, ktoré zvyšujú celkovú výkonnosť a udržateľnosť poľnohospodárskeho podniku</w:t>
            </w:r>
            <w:r w:rsidRPr="009D3C16">
              <w:rPr>
                <w:rFonts w:ascii="Times New Roman" w:hAnsi="Times New Roman"/>
              </w:rPr>
              <w:t xml:space="preserve"> ako aj činnosti týkajúce sa spracovania alebo využívania obnoviteľných zdrojov energie s výnimkou vodnej, veternej a solárnej energie a činnosti týkajúce sa výroby biomasy a zakladania porastov rýchlorastúcich drevín. Investície do výroby, spracovania a využívania OZE, pričom všetku vyrobenú energiu spotrebuje podnik na vlastnú činnosť.</w:t>
            </w:r>
          </w:p>
          <w:p w:rsidR="008E40B4" w:rsidRPr="009D3C16" w:rsidRDefault="008E40B4" w:rsidP="00EC1890">
            <w:pPr>
              <w:spacing w:after="0" w:line="240" w:lineRule="auto"/>
              <w:rPr>
                <w:rFonts w:ascii="Times New Roman" w:hAnsi="Times New Roman"/>
              </w:rPr>
            </w:pPr>
            <w:r w:rsidRPr="009D3C16">
              <w:rPr>
                <w:rFonts w:ascii="Times New Roman" w:hAnsi="Times New Roman"/>
              </w:rPr>
              <w:t>V nadväznosti na SWOT analýzu a stratégiu realizované budú nasledovné operácie: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zvýšenia produkcie alebo jej kvality v živočíšnej výrobe a špeciálnej  rastlinnej výrobe a vrátane investícií do obstarania technického a technologického vybavenia živočíšnej výroby a špeciálnej rastlinnej výroby vrátane strojov a náradia</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do výstavby, rekonštrukcie a modernizácie skladovacích kapacít a pozberovej úpravy vrátane sušiarní s energetickým využitím biomasy na výrobu tepla s max. tepelným výkonom do 2 </w:t>
            </w:r>
            <w:proofErr w:type="spellStart"/>
            <w:r w:rsidRPr="009D3C16">
              <w:rPr>
                <w:rFonts w:ascii="Times New Roman" w:hAnsi="Times New Roman"/>
              </w:rPr>
              <w:t>MWt</w:t>
            </w:r>
            <w:proofErr w:type="spellEnd"/>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zlepšenia odbytu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zníženia záťaže na životné prostredie vrátane technológii v súvislosti s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na založenie porastov rýchlo rastúcich drevín a iných trvalých energetických plodín na poľnohospodárskej pôde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spojené s využitím biomasy z odpadu vzniknutého primárne zo živočíšnej výroby</w:t>
            </w: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Rozsah a oprávnené činnosti</w:t>
            </w:r>
          </w:p>
        </w:tc>
        <w:tc>
          <w:tcPr>
            <w:tcW w:w="8729" w:type="dxa"/>
            <w:shd w:val="clear" w:color="auto" w:fill="auto"/>
          </w:tcPr>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1. špeciálna rastlinná výroba: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výstavby, rekonštrukcie a modernizácie objektov špeciálnej rastlinnej výroby vrátane prípravy staveniska;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technického a technologického vybavenia špeciálnej rastlinnej výroby vrátane strojov a náradia slúžiacich na pestovanie, aplikáciu prípravkov na ochranu rastlín, priemyselných a hospodárskych hnojív, zber a pozberovú úpravu;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objektov na využívanie geotermálnej energie na vykurovanie skleníkov a fóliovníkov a na vlastnú spotrebu v podniku vrátane súvisiacich investičných činnosti.</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lastRenderedPageBreak/>
              <w:t>2. Živočíšna výroba: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výstavby, rekonštrukcie a modernizácie objektov živočíšnej výroby vrátane prípravy staveniska;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technického a technologického vybavenia živočíšnej výroby vrátane strojov a náradia slúžiacich aj na zber objemových krmív, uskladnenie a manipuláciu s krmivami a stelivami;</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8E40B4" w:rsidRPr="009D3C16" w:rsidRDefault="008E40B4" w:rsidP="00EC1890">
            <w:pPr>
              <w:spacing w:after="0" w:line="240" w:lineRule="auto"/>
              <w:rPr>
                <w:rFonts w:ascii="Times New Roman" w:hAnsi="Times New Roman"/>
              </w:rPr>
            </w:pPr>
            <w:r w:rsidRPr="009D3C16">
              <w:rPr>
                <w:rFonts w:ascii="Times New Roman" w:hAnsi="Times New Roman"/>
              </w:rPr>
              <w:t>3</w:t>
            </w:r>
            <w:r w:rsidRPr="009D3C16">
              <w:rPr>
                <w:rFonts w:ascii="Times New Roman" w:hAnsi="Times New Roman"/>
                <w:b/>
                <w:i/>
              </w:rPr>
              <w:t>. Zlepšenie využívania závlah:</w:t>
            </w:r>
          </w:p>
          <w:p w:rsidR="008E40B4" w:rsidRPr="009D3C16" w:rsidRDefault="008E40B4" w:rsidP="00EC1890">
            <w:pPr>
              <w:spacing w:after="0" w:line="240" w:lineRule="auto"/>
              <w:rPr>
                <w:rFonts w:ascii="Times New Roman" w:hAnsi="Times New Roman"/>
              </w:rPr>
            </w:pPr>
            <w:r w:rsidRPr="009D3C16">
              <w:rPr>
                <w:rFonts w:ascii="Times New Roman" w:hAnsi="Times New Roman"/>
              </w:rPr>
              <w:t>- Stavebné investície na výstavbu, rekonštrukciu alebo modernizáciu závlahových systémov vrátane infraštruktúry s cieľom zvýšenia produkcie alebo jej kvality;</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a modernizácie techniky a technológie závlahových systémov s cieľom zvýšenia produkcie alebo jej kvality.</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4. Zníženie záťaže na životné prostredie vrátane technológii na znižovanie emisií skleníkových plynov v spojitosti s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nových technológií na znižovanie emisií skleníkových plynov v ustajnení hospodárskych zvierat v súvislosti s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uskladnenia hnojív a chemických prípravkov v rastlinnej výrobe a do objektov, technológií a zariadení na bezpečné uskladnenie senáže a siláže v súvislosti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b/>
                <w:i/>
              </w:rPr>
              <w:t xml:space="preserve">5. </w:t>
            </w:r>
            <w:r w:rsidRPr="009D3C16">
              <w:rPr>
                <w:rFonts w:ascii="Times New Roman" w:hAnsi="Times New Roman"/>
                <w:b/>
                <w:i/>
                <w:iCs/>
              </w:rPr>
              <w:t>Skladovacie kapacity a pozberová úprava a oblasť odbytu</w:t>
            </w:r>
            <w:r w:rsidRPr="009D3C16">
              <w:rPr>
                <w:rFonts w:ascii="Times New Roman" w:hAnsi="Times New Roman"/>
              </w:rPr>
              <w:t xml:space="preserve"> - Zlepšenie odbytu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výstavby, rekonštrukcie a modernizácie objektov a do jeho vnútorného vybavenia: na priamy predaj výhradne vlastných výrobkov v rámci areálu daného podniku.</w:t>
            </w:r>
          </w:p>
          <w:p w:rsidR="008E40B4" w:rsidRPr="009D3C16" w:rsidRDefault="008E40B4" w:rsidP="00EC1890">
            <w:pPr>
              <w:spacing w:after="0" w:line="240" w:lineRule="auto"/>
              <w:rPr>
                <w:rFonts w:ascii="Times New Roman" w:hAnsi="Times New Roman"/>
              </w:rPr>
            </w:pPr>
            <w:r w:rsidRPr="009D3C16">
              <w:rPr>
                <w:rFonts w:ascii="Times New Roman" w:hAnsi="Times New Roman"/>
              </w:rPr>
              <w:t>Pozn.: V prípade sektora „hrozno a víno“ sú neoprávnenými investíciami investície do nákupu vnútorného vybavenia pre predajné a prezentačné priestory v rámci výrobného podniku</w:t>
            </w:r>
            <w:r w:rsidRPr="009D3C16">
              <w:rPr>
                <w:rStyle w:val="Odkaznavysvetlivku"/>
                <w:rFonts w:ascii="Times New Roman" w:hAnsi="Times New Roman"/>
                <w:i/>
                <w:iCs/>
              </w:rPr>
              <w:endnoteReference w:id="1"/>
            </w:r>
            <w:r w:rsidRPr="009D3C16">
              <w:rPr>
                <w:rFonts w:ascii="Times New Roman" w:hAnsi="Times New Roman"/>
              </w:rPr>
              <w:t>, pretože tieto investície sú oprávnenými na podporu z Národného podporného programu v rámci SOT s vínom.</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do výstavby, rekonštrukcie a modernizácie skladovacích kapacít a  pozberovej úpravy vrátane sušiarní s energetickým využitím biomasy na výrobu tepla s max. tepelným výkonom do 2 </w:t>
            </w:r>
            <w:proofErr w:type="spellStart"/>
            <w:r w:rsidRPr="009D3C16">
              <w:rPr>
                <w:rFonts w:ascii="Times New Roman" w:hAnsi="Times New Roman"/>
              </w:rPr>
              <w:t>MWt</w:t>
            </w:r>
            <w:proofErr w:type="spellEnd"/>
            <w:r w:rsidRPr="009D3C16">
              <w:rPr>
                <w:rFonts w:ascii="Times New Roman" w:hAnsi="Times New Roman"/>
              </w:rPr>
              <w:t>.</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6. Zavádzanie inovatívnych technológií v súvislosti s variabilnou aplikáciou organických a priemyselných hnojív a ostatných substrátov s cieľom lepšenia kvalitatívnych vlastností a úrodnosti pôdy a ochrany pred jej degradáciou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inovatívnej techniky, technológie a strojov s variabilnou aplikáciou organických a priemyselných hnojív a ostatných substrátov do pôdy.</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 xml:space="preserve">7. </w:t>
            </w:r>
            <w:r w:rsidRPr="009D3C16">
              <w:rPr>
                <w:rFonts w:ascii="Times New Roman" w:hAnsi="Times New Roman"/>
                <w:b/>
                <w:i/>
                <w:iCs/>
              </w:rPr>
              <w:t>Biomasa, založenie porastov rýchlo rastúcich drevín a iných trvalých energetických plodín, investície súvisiace s energetickým využitím biomasy v spojitosti s investíciami v ostatných oblastiach</w:t>
            </w:r>
          </w:p>
          <w:p w:rsidR="008E40B4" w:rsidRPr="009D3C16" w:rsidRDefault="008E40B4" w:rsidP="00EC1890">
            <w:pPr>
              <w:spacing w:after="0" w:line="240" w:lineRule="auto"/>
              <w:rPr>
                <w:rFonts w:ascii="Times New Roman" w:hAnsi="Times New Roman"/>
              </w:rPr>
            </w:pPr>
            <w:r w:rsidRPr="009D3C16">
              <w:rPr>
                <w:rFonts w:ascii="Times New Roman" w:hAnsi="Times New Roman"/>
              </w:rPr>
              <w:t>- Náklady na založenie porastov rýchlo rastúcich drevín a iných trvalých energetických plodín na poľnohospodárskej pôde.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na budovanie, rekonštrukciu a modernizáciu zariadení na energetické využívanie biomasy na výrobu tepla a vykurovanie s max. tepelným výkonom do 500 </w:t>
            </w:r>
            <w:proofErr w:type="spellStart"/>
            <w:r w:rsidRPr="009D3C16">
              <w:rPr>
                <w:rFonts w:ascii="Times New Roman" w:hAnsi="Times New Roman"/>
              </w:rPr>
              <w:t>kWt</w:t>
            </w:r>
            <w:proofErr w:type="spellEnd"/>
            <w:r w:rsidRPr="009D3C16">
              <w:rPr>
                <w:rFonts w:ascii="Times New Roman" w:hAnsi="Times New Roman"/>
              </w:rPr>
              <w:t>;</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na budovanie, rekonštrukciu a modernizáciu zariadení na energetické využívanie biomasy na výrobu elektriny a tepla spaľovaním bioplynu vyrobeného anaeróbnou fermentáciou, s max. elektrickým výkonom do 500 </w:t>
            </w:r>
            <w:proofErr w:type="spellStart"/>
            <w:r w:rsidRPr="009D3C16">
              <w:rPr>
                <w:rFonts w:ascii="Times New Roman" w:hAnsi="Times New Roman"/>
              </w:rPr>
              <w:t>kWe</w:t>
            </w:r>
            <w:proofErr w:type="spellEnd"/>
            <w:r w:rsidRPr="009D3C16">
              <w:rPr>
                <w:rFonts w:ascii="Times New Roman" w:hAnsi="Times New Roman"/>
              </w:rPr>
              <w:t>;</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na výrobu biomasy pre technické a energetické využitie.</w:t>
            </w: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 xml:space="preserve">Oprávnení </w:t>
            </w:r>
            <w:r w:rsidRPr="009D3C16">
              <w:rPr>
                <w:rFonts w:ascii="Times New Roman" w:hAnsi="Times New Roman"/>
              </w:rPr>
              <w:lastRenderedPageBreak/>
              <w:t>prijímatelia</w:t>
            </w:r>
          </w:p>
        </w:tc>
        <w:tc>
          <w:tcPr>
            <w:tcW w:w="872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 xml:space="preserve">Prijímateľom pomoci sú fyzické a právnické osoby podnikajúce v poľnohospodárskej prvovýrobe. V </w:t>
            </w:r>
            <w:r w:rsidRPr="009D3C16">
              <w:rPr>
                <w:rFonts w:ascii="Times New Roman" w:hAnsi="Times New Roman"/>
              </w:rPr>
              <w:lastRenderedPageBreak/>
              <w:t>spojitosti s opatrením Spolupráca aj iný verejný alebo súkromný subjekt</w:t>
            </w:r>
          </w:p>
        </w:tc>
      </w:tr>
      <w:tr w:rsidR="008E40B4" w:rsidRPr="009D3C16" w:rsidTr="00554332">
        <w:trPr>
          <w:jc w:val="center"/>
        </w:trPr>
        <w:tc>
          <w:tcPr>
            <w:tcW w:w="1451"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lastRenderedPageBreak/>
              <w:t xml:space="preserve">Intenzita pomoci </w:t>
            </w:r>
          </w:p>
        </w:tc>
        <w:tc>
          <w:tcPr>
            <w:tcW w:w="872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u w:val="single"/>
              </w:rPr>
              <w:t>Základná miera podpory z celkových oprávnených výdavkov:</w:t>
            </w:r>
            <w:r w:rsidRPr="009D3C16">
              <w:rPr>
                <w:rFonts w:ascii="Times New Roman" w:hAnsi="Times New Roman"/>
              </w:rPr>
              <w:t xml:space="preserve"> 50 % </w:t>
            </w:r>
          </w:p>
          <w:p w:rsidR="008E40B4" w:rsidRPr="009D3C16" w:rsidRDefault="008E40B4" w:rsidP="00EC1890">
            <w:pPr>
              <w:spacing w:after="0" w:line="240" w:lineRule="auto"/>
              <w:rPr>
                <w:rFonts w:ascii="Times New Roman" w:hAnsi="Times New Roman"/>
              </w:rPr>
            </w:pPr>
            <w:r w:rsidRPr="009D3C16">
              <w:rPr>
                <w:rFonts w:ascii="Times New Roman" w:hAnsi="Times New Roman"/>
                <w:u w:val="single"/>
              </w:rPr>
              <w:t>Zároveň platí, že základná miera podpory sa zvyšuje:</w:t>
            </w:r>
          </w:p>
          <w:p w:rsidR="008E40B4" w:rsidRPr="009D3C16" w:rsidRDefault="008E40B4" w:rsidP="00110EB1">
            <w:pPr>
              <w:numPr>
                <w:ilvl w:val="0"/>
                <w:numId w:val="3"/>
              </w:numPr>
              <w:spacing w:after="0" w:line="240" w:lineRule="auto"/>
              <w:ind w:hanging="290"/>
              <w:rPr>
                <w:rFonts w:ascii="Times New Roman" w:hAnsi="Times New Roman"/>
                <w:szCs w:val="24"/>
                <w:lang w:eastAsia="sk-SK"/>
              </w:rPr>
            </w:pPr>
            <w:r w:rsidRPr="009D3C16">
              <w:rPr>
                <w:rFonts w:ascii="Times New Roman" w:hAnsi="Times New Roman"/>
                <w:szCs w:val="24"/>
                <w:lang w:eastAsia="sk-SK"/>
              </w:rPr>
              <w:t>o 20 % v prípade mladých poľnohospodárov;</w:t>
            </w:r>
          </w:p>
          <w:p w:rsidR="008E40B4" w:rsidRPr="009D3C16" w:rsidRDefault="008E40B4" w:rsidP="00110EB1">
            <w:pPr>
              <w:numPr>
                <w:ilvl w:val="0"/>
                <w:numId w:val="3"/>
              </w:numPr>
              <w:spacing w:after="0" w:line="240" w:lineRule="auto"/>
              <w:ind w:hanging="290"/>
              <w:rPr>
                <w:rFonts w:ascii="Times New Roman" w:hAnsi="Times New Roman"/>
                <w:szCs w:val="24"/>
                <w:lang w:eastAsia="sk-SK"/>
              </w:rPr>
            </w:pPr>
            <w:r w:rsidRPr="009D3C16">
              <w:rPr>
                <w:rFonts w:ascii="Times New Roman" w:hAnsi="Times New Roman"/>
                <w:szCs w:val="24"/>
                <w:lang w:eastAsia="sk-SK"/>
              </w:rPr>
              <w:t>o 20 % v prípade ekologického poľnohospodárstva;</w:t>
            </w:r>
          </w:p>
          <w:p w:rsidR="008E40B4" w:rsidRPr="009D3C16" w:rsidRDefault="008E40B4" w:rsidP="00110EB1">
            <w:pPr>
              <w:numPr>
                <w:ilvl w:val="0"/>
                <w:numId w:val="3"/>
              </w:numPr>
              <w:spacing w:after="0" w:line="240" w:lineRule="auto"/>
              <w:ind w:hanging="290"/>
              <w:rPr>
                <w:rFonts w:ascii="Times New Roman" w:hAnsi="Times New Roman"/>
                <w:szCs w:val="24"/>
                <w:lang w:eastAsia="sk-SK"/>
              </w:rPr>
            </w:pPr>
            <w:r w:rsidRPr="009D3C16">
              <w:rPr>
                <w:rFonts w:ascii="Times New Roman" w:hAnsi="Times New Roman"/>
                <w:szCs w:val="24"/>
                <w:lang w:eastAsia="sk-SK"/>
              </w:rPr>
              <w:t>o 20 % v prípade kolektívnych (združených) investícií;</w:t>
            </w:r>
          </w:p>
          <w:p w:rsidR="008E40B4" w:rsidRPr="009D3C16" w:rsidRDefault="008E40B4" w:rsidP="00110EB1">
            <w:pPr>
              <w:numPr>
                <w:ilvl w:val="0"/>
                <w:numId w:val="3"/>
              </w:numPr>
              <w:spacing w:after="0" w:line="240" w:lineRule="auto"/>
              <w:ind w:hanging="290"/>
              <w:rPr>
                <w:rFonts w:ascii="Times New Roman" w:hAnsi="Times New Roman"/>
                <w:szCs w:val="24"/>
                <w:lang w:eastAsia="sk-SK"/>
              </w:rPr>
            </w:pPr>
            <w:r w:rsidRPr="009D3C16">
              <w:rPr>
                <w:rFonts w:ascii="Times New Roman" w:hAnsi="Times New Roman"/>
                <w:szCs w:val="24"/>
                <w:lang w:eastAsia="sk-SK"/>
              </w:rPr>
              <w:t>o 20 % v prípade operácií v rámci operačných skupín EIP;</w:t>
            </w:r>
          </w:p>
          <w:p w:rsidR="008E40B4" w:rsidRPr="009D3C16" w:rsidRDefault="008E40B4" w:rsidP="00110EB1">
            <w:pPr>
              <w:numPr>
                <w:ilvl w:val="0"/>
                <w:numId w:val="3"/>
              </w:numPr>
              <w:spacing w:after="0" w:line="240" w:lineRule="auto"/>
              <w:ind w:hanging="290"/>
              <w:rPr>
                <w:rFonts w:ascii="Times New Roman" w:hAnsi="Times New Roman"/>
                <w:szCs w:val="24"/>
                <w:lang w:eastAsia="sk-SK"/>
              </w:rPr>
            </w:pPr>
            <w:r w:rsidRPr="009D3C16">
              <w:rPr>
                <w:rFonts w:ascii="Times New Roman" w:hAnsi="Times New Roman"/>
                <w:szCs w:val="24"/>
                <w:lang w:eastAsia="sk-SK"/>
              </w:rPr>
              <w:t>o 20 % v prípade integrovaných projektov s inými opatreniami.</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b/>
              </w:rPr>
            </w:pPr>
            <w:r w:rsidRPr="009D3C16">
              <w:rPr>
                <w:rFonts w:ascii="Times New Roman" w:hAnsi="Times New Roman"/>
                <w:b/>
              </w:rPr>
              <w:t>V prípade, ak predmetom projektu je aj spracovanie, kde výstupom je produkt mimo prílohy I, bude na uvedenú časť nasledovná miera podpory:</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Miera podpory z celkových oprávnených výdavkov pre </w:t>
            </w:r>
            <w:proofErr w:type="spellStart"/>
            <w:r w:rsidRPr="009D3C16">
              <w:rPr>
                <w:rFonts w:ascii="Times New Roman" w:hAnsi="Times New Roman"/>
              </w:rPr>
              <w:t>mikro</w:t>
            </w:r>
            <w:proofErr w:type="spellEnd"/>
            <w:r w:rsidRPr="009D3C16">
              <w:rPr>
                <w:rFonts w:ascii="Times New Roman" w:hAnsi="Times New Roman"/>
              </w:rPr>
              <w:t xml:space="preserve"> a malé podniky:  45% </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Miera podpory z celkových oprávnených výdavkov pre stredné podniky: 35% </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Miera podpory z celkových oprávnených výdavkov pre veľké podniky: 25% </w:t>
            </w:r>
          </w:p>
        </w:tc>
      </w:tr>
      <w:tr w:rsidR="008E40B4" w:rsidRPr="009D3C16" w:rsidTr="00554332">
        <w:trPr>
          <w:jc w:val="center"/>
        </w:trPr>
        <w:tc>
          <w:tcPr>
            <w:tcW w:w="1451"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t>Oprávnené výdavky</w:t>
            </w:r>
          </w:p>
        </w:tc>
        <w:tc>
          <w:tcPr>
            <w:tcW w:w="8729" w:type="dxa"/>
            <w:shd w:val="clear" w:color="auto" w:fill="auto"/>
          </w:tcPr>
          <w:p w:rsidR="008E40B4" w:rsidRPr="009D3C16" w:rsidRDefault="008E40B4" w:rsidP="00EC1890">
            <w:pPr>
              <w:spacing w:after="0" w:line="240" w:lineRule="auto"/>
              <w:rPr>
                <w:rFonts w:ascii="Times New Roman" w:hAnsi="Times New Roman"/>
                <w:u w:val="single"/>
              </w:rPr>
            </w:pPr>
            <w:r w:rsidRPr="009D3C16">
              <w:rPr>
                <w:rFonts w:ascii="Times New Roman" w:hAnsi="Times New Roman"/>
                <w:u w:val="single"/>
              </w:rPr>
              <w:t>Oprávnené náklady</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1.investície do dlhodobého hmotného majetku vrátane lízingu a investícií na zlepšenie kvalitatívnych vlastností nehnuteľného dlhodobého hmotného majetku spojené s opisom činností</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2.investície do dlhodobého nehmotného majetku (nadobudnutie alebo vývoj počítačového softvéru a nadobudnutie patentových práv, licencií, autorských práv a ochranných známok);</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3.investície do dlhodobého hmotného majetku nakúpeného z druhej ruky vrátane jeho lízingu, ale len v prípade, že žiadateľom o NFP je mladý farmár z Opatrenia 6.1 a v čase podania žiadosti vek majetku neprevýši 3 roky;</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4.súvisiace všeobecné náklady </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Investície sa musia realizovať na území Slovenska.</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Žiadateľ nemá evidované nedoplatky poistného na zdravotné poistenie, sociálne poistenie</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a príspevkov na starobné dôchodkové poistenie.</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Žiadateľ nie je v likvidácii; nie je voči nemu vedené konkurzné konanie; nie je v konkurze,</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v reštrukturalizácii a nebol voči nemu zamietnutý návrh na vyhlásenie konkurzu pre nedostatok</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majetku; neporušil v predchádzajúcich 3 rokoch zákaz nelegálneho zamestnávania.</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Žiadateľ nemá záväzky voči štátu po lehote splatnosti; voči žiadateľovi a na majetok, ktorý je</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predmetom projektu, nie je vedený výkon rozhodnutia, čo neplatí, ak je výkon rozhodnutia</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vedený na podiel v spoločnej nehnuteľnosti alebo na pozemok v spoločne obhospodarovanej</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xml:space="preserve">nehnuteľnosti podľa zákona č. 97/2013 </w:t>
            </w:r>
            <w:proofErr w:type="spellStart"/>
            <w:r w:rsidRPr="00126C8A">
              <w:rPr>
                <w:rFonts w:ascii="Times New Roman" w:hAnsi="Times New Roman"/>
                <w:color w:val="FF0000"/>
              </w:rPr>
              <w:t>Z.z</w:t>
            </w:r>
            <w:proofErr w:type="spellEnd"/>
            <w:r w:rsidRPr="00126C8A">
              <w:rPr>
                <w:rFonts w:ascii="Times New Roman" w:hAnsi="Times New Roman"/>
                <w:color w:val="FF0000"/>
              </w:rPr>
              <w:t>. o pozemkových spoločenstvách v znení neskorších</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predpisov.</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Na operáciu možno poskytnúť podporu z jedného alebo viacerých EŠIF alebo z jedného alebo</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viacerých programov a z iných nástrojov EÚ za podmienky, že sa na výdavkovú položku,</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zahrnutú do žiadosti o platbu na úhradu jedným z EŠIF, neposkytla podpora z iného fondu alebo</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nástroja EÚ a SR, ani podpora z rovnakého fondu v rámci iného programu, ani podpora</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z rovnakého fondu v rámci toho istého programu - čl. 65(11) nariadenia (EÚ) č. 1303/2013.</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Investícia musí byť v súlade s normami EÚ týkajúcimi sa danej investície.</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Nenávratný finančný príspevok na operáciu, zahŕňajúcu investície do infraštruktúry alebo</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produktívne investície, sa musí vrátiť, ak je operácia počas 5 rokov od záverečnej platby</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poskytnutej prijímateľovi alebo počas obdobia stanovenom v pravidlách o štátnej pomoci</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predmetom niektorej z nasledujúcich skutočností (čl. 71 nariadenia (EÚ) č. 1303/2013):</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color w:val="FF0000"/>
              </w:rPr>
              <w:t xml:space="preserve">a. </w:t>
            </w:r>
            <w:r w:rsidRPr="00126C8A">
              <w:rPr>
                <w:rFonts w:ascii="Times New Roman" w:hAnsi="Times New Roman"/>
                <w:i/>
                <w:iCs/>
                <w:color w:val="FF0000"/>
              </w:rPr>
              <w:t>skončenia alebo premiestnenia produktívnej činnosti mimo Slovenska;</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color w:val="FF0000"/>
              </w:rPr>
              <w:t xml:space="preserve">b. </w:t>
            </w:r>
            <w:r w:rsidRPr="00126C8A">
              <w:rPr>
                <w:rFonts w:ascii="Times New Roman" w:hAnsi="Times New Roman"/>
                <w:i/>
                <w:iCs/>
                <w:color w:val="FF0000"/>
              </w:rPr>
              <w:t>zmeny vlastníctva položky infraštruktúry, ktorá poskytuje firme alebo orgánu verejnej</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moci neoprávnené zvýhodnenie;</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color w:val="FF0000"/>
              </w:rPr>
              <w:t xml:space="preserve">c. </w:t>
            </w:r>
            <w:r w:rsidRPr="00126C8A">
              <w:rPr>
                <w:rFonts w:ascii="Times New Roman" w:hAnsi="Times New Roman"/>
                <w:i/>
                <w:iCs/>
                <w:color w:val="FF0000"/>
              </w:rPr>
              <w:t>podstatnej zmeny, ktorá ovplyvňuje jej povahu, ciele alebo podmienky realizácie, čo by</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spôsobilo narušenie jej pôvodných cieľov.</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xml:space="preserve">- Každá investičná operácia, ak sa na ňu vzťahuje zákon č. 24/2006 </w:t>
            </w:r>
            <w:proofErr w:type="spellStart"/>
            <w:r w:rsidRPr="00126C8A">
              <w:rPr>
                <w:rFonts w:ascii="Times New Roman" w:hAnsi="Times New Roman"/>
                <w:color w:val="FF0000"/>
              </w:rPr>
              <w:t>Z.z</w:t>
            </w:r>
            <w:proofErr w:type="spellEnd"/>
            <w:r w:rsidRPr="00126C8A">
              <w:rPr>
                <w:rFonts w:ascii="Times New Roman" w:hAnsi="Times New Roman"/>
                <w:color w:val="FF0000"/>
              </w:rPr>
              <w:t>. o posudzovaní vplyvov na</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lastRenderedPageBreak/>
              <w:t>životné prostredie, musí byť vopred posúdená na základe tohto zákona.</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Žiadateľ je povinný pri obstarávaní tovarov, stavebných prác a služieb postupovať v súlade so</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xml:space="preserve">zákonom č. </w:t>
            </w:r>
            <w:r w:rsidR="005C4628" w:rsidRPr="00E96F69">
              <w:rPr>
                <w:rFonts w:ascii="Times New Roman" w:hAnsi="Times New Roman"/>
                <w:color w:val="FF0000"/>
              </w:rPr>
              <w:t xml:space="preserve">345/2015 </w:t>
            </w:r>
            <w:r w:rsidRPr="00126C8A">
              <w:rPr>
                <w:rFonts w:ascii="Times New Roman" w:hAnsi="Times New Roman"/>
                <w:color w:val="FF0000"/>
              </w:rPr>
              <w:t>o verejnom obstarávaní.</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Typy oprávnených výdavkov v prípade investičných opatrení:</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color w:val="FF0000"/>
              </w:rPr>
              <w:t xml:space="preserve">a. </w:t>
            </w:r>
            <w:r w:rsidRPr="00126C8A">
              <w:rPr>
                <w:rFonts w:ascii="Times New Roman" w:hAnsi="Times New Roman"/>
                <w:i/>
                <w:iCs/>
                <w:color w:val="FF0000"/>
              </w:rPr>
              <w:t xml:space="preserve">výstavba, obstaranie (vrátane leasingu) alebo zlepšenie </w:t>
            </w:r>
            <w:r w:rsidRPr="00126C8A">
              <w:rPr>
                <w:rFonts w:ascii="Times New Roman" w:hAnsi="Times New Roman"/>
                <w:b/>
                <w:bCs/>
                <w:i/>
                <w:iCs/>
                <w:color w:val="FF0000"/>
              </w:rPr>
              <w:t>nehnuteľného majetku</w:t>
            </w:r>
            <w:r w:rsidRPr="00126C8A">
              <w:rPr>
                <w:rFonts w:ascii="Times New Roman" w:hAnsi="Times New Roman"/>
                <w:i/>
                <w:iCs/>
                <w:color w:val="FF0000"/>
              </w:rPr>
              <w:t>;</w:t>
            </w:r>
          </w:p>
          <w:p w:rsidR="008E40B4" w:rsidRPr="00126C8A" w:rsidRDefault="008E40B4" w:rsidP="00EC1890">
            <w:pPr>
              <w:autoSpaceDE w:val="0"/>
              <w:autoSpaceDN w:val="0"/>
              <w:adjustRightInd w:val="0"/>
              <w:spacing w:after="0" w:line="240" w:lineRule="auto"/>
              <w:rPr>
                <w:rFonts w:ascii="Times New Roman" w:hAnsi="Times New Roman"/>
                <w:b/>
                <w:bCs/>
                <w:i/>
                <w:iCs/>
                <w:color w:val="FF0000"/>
              </w:rPr>
            </w:pPr>
            <w:r w:rsidRPr="00126C8A">
              <w:rPr>
                <w:rFonts w:ascii="Times New Roman" w:hAnsi="Times New Roman"/>
                <w:color w:val="FF0000"/>
              </w:rPr>
              <w:t xml:space="preserve">b. </w:t>
            </w:r>
            <w:r w:rsidRPr="00126C8A">
              <w:rPr>
                <w:rFonts w:ascii="Times New Roman" w:hAnsi="Times New Roman"/>
                <w:i/>
                <w:iCs/>
                <w:color w:val="FF0000"/>
              </w:rPr>
              <w:t xml:space="preserve">kúpa alebo kúpa na leasing </w:t>
            </w:r>
            <w:r w:rsidRPr="00126C8A">
              <w:rPr>
                <w:rFonts w:ascii="Times New Roman" w:hAnsi="Times New Roman"/>
                <w:b/>
                <w:bCs/>
                <w:i/>
                <w:iCs/>
                <w:color w:val="FF0000"/>
              </w:rPr>
              <w:t>nových strojov a zariadení, ako i strojov a zariadení z "druhej</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b/>
                <w:bCs/>
                <w:i/>
                <w:iCs/>
                <w:color w:val="FF0000"/>
              </w:rPr>
              <w:t xml:space="preserve">ruky" </w:t>
            </w:r>
            <w:r w:rsidRPr="00126C8A">
              <w:rPr>
                <w:rFonts w:ascii="Times New Roman" w:hAnsi="Times New Roman"/>
                <w:b/>
                <w:bCs/>
                <w:color w:val="FF0000"/>
              </w:rPr>
              <w:t xml:space="preserve">v prípade mladých farmárov ako prijímateľov pomoci v </w:t>
            </w:r>
            <w:proofErr w:type="spellStart"/>
            <w:r w:rsidRPr="00126C8A">
              <w:rPr>
                <w:rFonts w:ascii="Times New Roman" w:hAnsi="Times New Roman"/>
                <w:b/>
                <w:bCs/>
                <w:color w:val="FF0000"/>
              </w:rPr>
              <w:t>podopatrení</w:t>
            </w:r>
            <w:proofErr w:type="spellEnd"/>
            <w:r w:rsidRPr="00126C8A">
              <w:rPr>
                <w:rFonts w:ascii="Times New Roman" w:hAnsi="Times New Roman"/>
                <w:b/>
                <w:bCs/>
                <w:color w:val="FF0000"/>
              </w:rPr>
              <w:t xml:space="preserve"> 4.1, </w:t>
            </w:r>
            <w:r w:rsidRPr="00126C8A">
              <w:rPr>
                <w:rFonts w:ascii="Times New Roman" w:hAnsi="Times New Roman"/>
                <w:i/>
                <w:iCs/>
                <w:color w:val="FF0000"/>
              </w:rPr>
              <w:t>do</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výšky ich trhovej hodnoty;</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color w:val="FF0000"/>
              </w:rPr>
              <w:t xml:space="preserve">c. </w:t>
            </w:r>
            <w:r w:rsidRPr="00126C8A">
              <w:rPr>
                <w:rFonts w:ascii="Times New Roman" w:hAnsi="Times New Roman"/>
                <w:b/>
                <w:bCs/>
                <w:i/>
                <w:iCs/>
                <w:color w:val="FF0000"/>
              </w:rPr>
              <w:t xml:space="preserve">všeobecné náklady </w:t>
            </w:r>
            <w:r w:rsidRPr="00126C8A">
              <w:rPr>
                <w:rFonts w:ascii="Times New Roman" w:hAnsi="Times New Roman"/>
                <w:i/>
                <w:iCs/>
                <w:color w:val="FF0000"/>
              </w:rPr>
              <w:t>súvisiace s výdavkami uvedenými v bode a) a v bode b) ako sú poplatky</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architektom, inžinierom a konzultantom, poplatky za poradenstvo v oblasti</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environmentálnej a ekonomickej udržateľnosti vrátane štúdií uskutočniteľnosti. Štúdie</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uskutočniteľnosti zostávajú oprávnenými aj v prípade, ak sa na základe ich výsledkov</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nebudú realizovať žiadne výdavky uvedené v bodoch a) a b) – max. do 15% z výšky</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projektu;</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color w:val="FF0000"/>
              </w:rPr>
              <w:t xml:space="preserve">d. </w:t>
            </w:r>
            <w:r w:rsidRPr="00126C8A">
              <w:rPr>
                <w:rFonts w:ascii="Times New Roman" w:hAnsi="Times New Roman"/>
                <w:b/>
                <w:bCs/>
                <w:i/>
                <w:iCs/>
                <w:color w:val="FF0000"/>
              </w:rPr>
              <w:t xml:space="preserve">nehmotné investície </w:t>
            </w:r>
            <w:r w:rsidRPr="00126C8A">
              <w:rPr>
                <w:rFonts w:ascii="Times New Roman" w:hAnsi="Times New Roman"/>
                <w:i/>
                <w:iCs/>
                <w:color w:val="FF0000"/>
              </w:rPr>
              <w:t>ako obstaranie alebo vývoj počítačového softvéru, získanie patentov,</w:t>
            </w:r>
          </w:p>
          <w:p w:rsidR="008E40B4" w:rsidRPr="00126C8A" w:rsidRDefault="008E40B4" w:rsidP="00EC1890">
            <w:pPr>
              <w:autoSpaceDE w:val="0"/>
              <w:autoSpaceDN w:val="0"/>
              <w:adjustRightInd w:val="0"/>
              <w:spacing w:after="0" w:line="240" w:lineRule="auto"/>
              <w:rPr>
                <w:rFonts w:ascii="Times New Roman" w:hAnsi="Times New Roman"/>
                <w:i/>
                <w:iCs/>
                <w:color w:val="FF0000"/>
              </w:rPr>
            </w:pPr>
            <w:r w:rsidRPr="00126C8A">
              <w:rPr>
                <w:rFonts w:ascii="Times New Roman" w:hAnsi="Times New Roman"/>
                <w:i/>
                <w:iCs/>
                <w:color w:val="FF0000"/>
              </w:rPr>
              <w:t>licencií, autorských práv a obchodných značiek;</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183</w:t>
            </w:r>
          </w:p>
          <w:p w:rsidR="008E40B4" w:rsidRPr="00126C8A" w:rsidRDefault="008E40B4" w:rsidP="00EC1890">
            <w:pPr>
              <w:autoSpaceDE w:val="0"/>
              <w:autoSpaceDN w:val="0"/>
              <w:adjustRightInd w:val="0"/>
              <w:spacing w:after="0" w:line="240" w:lineRule="auto"/>
              <w:rPr>
                <w:rFonts w:ascii="Times New Roman" w:hAnsi="Times New Roman"/>
                <w:b/>
                <w:bCs/>
                <w:i/>
                <w:iCs/>
                <w:color w:val="FF0000"/>
              </w:rPr>
            </w:pPr>
            <w:r w:rsidRPr="00126C8A">
              <w:rPr>
                <w:rFonts w:ascii="Times New Roman" w:hAnsi="Times New Roman"/>
                <w:color w:val="FF0000"/>
              </w:rPr>
              <w:t xml:space="preserve">e. </w:t>
            </w:r>
            <w:r w:rsidRPr="00126C8A">
              <w:rPr>
                <w:rFonts w:ascii="Times New Roman" w:hAnsi="Times New Roman"/>
                <w:b/>
                <w:bCs/>
                <w:i/>
                <w:iCs/>
                <w:color w:val="FF0000"/>
              </w:rPr>
              <w:t>náklady na vypracovanie lesohospodárskych plánov a ekvivalentných nástrojov.</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V prípade poľnohospodárskych investícií je kúpa poľnohospodárskych výrobných práv,</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xml:space="preserve">platobných nárokov, zvierat, ročných plodín a ich výsadba </w:t>
            </w:r>
            <w:r w:rsidRPr="00126C8A">
              <w:rPr>
                <w:rFonts w:ascii="Times New Roman" w:hAnsi="Times New Roman"/>
                <w:b/>
                <w:bCs/>
                <w:color w:val="FF0000"/>
              </w:rPr>
              <w:t>neoprávneným výdavkom</w:t>
            </w:r>
            <w:r w:rsidRPr="00126C8A">
              <w:rPr>
                <w:rFonts w:ascii="Times New Roman" w:hAnsi="Times New Roman"/>
                <w:color w:val="FF0000"/>
              </w:rPr>
              <w:t xml:space="preserve">.   </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S výnimkou všeobecných nákladov súvisiacich s investičnými operáciami v rámci opatrení</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spadajúcich do rozsahu článku 42 Zmluvy o fungovaní EÚ, sú oprávnenými výdavkami len</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výdavky vynaložené po predložení projektu na PPA (článok 60 nariadenia (EÚ) č. 1305/2013).</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 Typy neoprávnených výdavkov (čl. 69 nariadenia (EÚ) č. 1303/2013):</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a. úroky z dlžných súm;</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b. kúpa nezastavaného a zastavaného pozemku za sumu presahujúcu 10 % celkových</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oprávnených výdavkov na príslušnú operáciu. V prípade zanedbaných plôch a plôch, ktoré</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sa v minulosti používali na priemyselné účely a ktorých súčasťou sú budovy, sa toto</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obmedzenie zvyšuje na 15 %. Vo výnimočných a riadne odôvodnených prípadoch možno</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na operácie týkajúce sa ochrany životného prostredia povoliť vyššie obmedzenie;</w:t>
            </w:r>
          </w:p>
          <w:p w:rsidR="008E40B4" w:rsidRPr="00126C8A" w:rsidRDefault="008E40B4" w:rsidP="00EC1890">
            <w:pPr>
              <w:autoSpaceDE w:val="0"/>
              <w:autoSpaceDN w:val="0"/>
              <w:adjustRightInd w:val="0"/>
              <w:spacing w:after="0" w:line="240" w:lineRule="auto"/>
              <w:rPr>
                <w:rFonts w:ascii="Times New Roman" w:hAnsi="Times New Roman"/>
                <w:color w:val="FF0000"/>
              </w:rPr>
            </w:pPr>
            <w:r w:rsidRPr="00126C8A">
              <w:rPr>
                <w:rFonts w:ascii="Times New Roman" w:hAnsi="Times New Roman"/>
                <w:color w:val="FF0000"/>
              </w:rPr>
              <w:t>c. DPH s výnimkou prípadov, keď nie je vymáhateľná podľa vnútroštátnych právnych</w:t>
            </w:r>
          </w:p>
          <w:p w:rsidR="008E40B4" w:rsidRPr="00590A28" w:rsidRDefault="008E40B4" w:rsidP="00EC1890">
            <w:pPr>
              <w:spacing w:after="0" w:line="240" w:lineRule="auto"/>
              <w:jc w:val="both"/>
              <w:rPr>
                <w:rFonts w:ascii="Times New Roman" w:hAnsi="Times New Roman"/>
                <w:color w:val="FF0000"/>
              </w:rPr>
            </w:pPr>
            <w:r w:rsidRPr="00126C8A">
              <w:rPr>
                <w:rFonts w:ascii="Times New Roman" w:hAnsi="Times New Roman"/>
                <w:color w:val="FF0000"/>
              </w:rPr>
              <w:t>predpisov o DPH.</w:t>
            </w: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Výška príspevku (minimálna a maximálna)</w:t>
            </w:r>
          </w:p>
        </w:tc>
        <w:tc>
          <w:tcPr>
            <w:tcW w:w="872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Minimálna 5 000€, maximálna 64 900 €.</w:t>
            </w:r>
          </w:p>
        </w:tc>
      </w:tr>
      <w:tr w:rsidR="008E40B4" w:rsidRPr="009D3C16" w:rsidTr="00554332">
        <w:trPr>
          <w:trHeight w:val="2394"/>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8729" w:type="dxa"/>
            <w:shd w:val="clear" w:color="auto" w:fill="auto"/>
          </w:tcPr>
          <w:tbl>
            <w:tblPr>
              <w:tblpPr w:leftFromText="141" w:rightFromText="141" w:vertAnchor="text" w:horzAnchor="margin" w:tblpX="914" w:tblpY="20"/>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1134"/>
              <w:gridCol w:w="1134"/>
              <w:gridCol w:w="1559"/>
              <w:gridCol w:w="2576"/>
            </w:tblGrid>
            <w:tr w:rsidR="008E40B4" w:rsidRPr="009D3C16" w:rsidTr="00554332">
              <w:tc>
                <w:tcPr>
                  <w:tcW w:w="1696" w:type="dxa"/>
                  <w:shd w:val="clear" w:color="auto" w:fill="auto"/>
                </w:tcPr>
                <w:p w:rsidR="008E40B4" w:rsidRPr="009D3C16" w:rsidRDefault="008E40B4" w:rsidP="00EC1890">
                  <w:pPr>
                    <w:spacing w:after="0" w:line="240" w:lineRule="auto"/>
                    <w:rPr>
                      <w:rFonts w:ascii="Times New Roman" w:hAnsi="Times New Roman"/>
                    </w:rPr>
                  </w:pPr>
                </w:p>
              </w:tc>
              <w:tc>
                <w:tcPr>
                  <w:tcW w:w="12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11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11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155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25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554332">
              <w:trPr>
                <w:trHeight w:val="283"/>
              </w:trPr>
              <w:tc>
                <w:tcPr>
                  <w:tcW w:w="169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región </w:t>
                  </w:r>
                </w:p>
              </w:tc>
              <w:tc>
                <w:tcPr>
                  <w:tcW w:w="127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129800,00</w:t>
                  </w:r>
                </w:p>
                <w:p w:rsidR="008E40B4" w:rsidRPr="009D3C16" w:rsidRDefault="008E40B4" w:rsidP="00EC1890">
                  <w:pPr>
                    <w:spacing w:after="0" w:line="240" w:lineRule="auto"/>
                    <w:rPr>
                      <w:rFonts w:ascii="Times New Roman" w:hAnsi="Times New Roman"/>
                    </w:rPr>
                  </w:pPr>
                </w:p>
              </w:tc>
              <w:tc>
                <w:tcPr>
                  <w:tcW w:w="1134"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48675,00</w:t>
                  </w:r>
                </w:p>
              </w:tc>
              <w:tc>
                <w:tcPr>
                  <w:tcW w:w="1134"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16225,00</w:t>
                  </w:r>
                </w:p>
              </w:tc>
              <w:tc>
                <w:tcPr>
                  <w:tcW w:w="1559"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64900,00</w:t>
                  </w:r>
                </w:p>
              </w:tc>
              <w:tc>
                <w:tcPr>
                  <w:tcW w:w="25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554332">
              <w:tc>
                <w:tcPr>
                  <w:tcW w:w="169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viac rozvinutý región </w:t>
                  </w:r>
                </w:p>
              </w:tc>
              <w:tc>
                <w:tcPr>
                  <w:tcW w:w="12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1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1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55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25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554332">
              <w:tc>
                <w:tcPr>
                  <w:tcW w:w="169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127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129800,00</w:t>
                  </w:r>
                </w:p>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rPr>
                  </w:pPr>
                </w:p>
              </w:tc>
              <w:tc>
                <w:tcPr>
                  <w:tcW w:w="1134"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48675,00</w:t>
                  </w:r>
                </w:p>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p>
              </w:tc>
              <w:tc>
                <w:tcPr>
                  <w:tcW w:w="1134"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16225,00</w:t>
                  </w:r>
                </w:p>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p>
              </w:tc>
              <w:tc>
                <w:tcPr>
                  <w:tcW w:w="1559"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64900,00</w:t>
                  </w:r>
                </w:p>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p>
              </w:tc>
              <w:tc>
                <w:tcPr>
                  <w:tcW w:w="25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bl>
          <w:p w:rsidR="008E40B4" w:rsidRPr="009D3C16" w:rsidRDefault="008E40B4" w:rsidP="00EC1890">
            <w:pPr>
              <w:spacing w:after="0" w:line="240" w:lineRule="auto"/>
              <w:rPr>
                <w:rFonts w:ascii="Times New Roman" w:hAnsi="Times New Roman"/>
              </w:rPr>
            </w:pPr>
            <w:r w:rsidRPr="009D3C16">
              <w:rPr>
                <w:rFonts w:ascii="Times New Roman" w:hAnsi="Times New Roman"/>
              </w:rPr>
              <w:t>Vlastné zdroje môžu byť znížené na základe uplatnenia podmienok, obsiahnutých v časti „Intenzita pomoci – základná miera sa zvyšuje“</w:t>
            </w: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Princípy pre stanovenie výberových </w:t>
            </w:r>
            <w:r w:rsidRPr="009D3C16">
              <w:rPr>
                <w:rFonts w:ascii="Times New Roman" w:hAnsi="Times New Roman"/>
              </w:rPr>
              <w:lastRenderedPageBreak/>
              <w:t>a </w:t>
            </w:r>
          </w:p>
          <w:p w:rsidR="008E40B4" w:rsidRPr="009D3C16" w:rsidRDefault="008E40B4" w:rsidP="00EC1890">
            <w:pPr>
              <w:spacing w:after="0" w:line="240" w:lineRule="auto"/>
              <w:rPr>
                <w:rFonts w:ascii="Times New Roman" w:hAnsi="Times New Roman"/>
              </w:rPr>
            </w:pPr>
            <w:r w:rsidRPr="009D3C16">
              <w:rPr>
                <w:rFonts w:ascii="Times New Roman" w:hAnsi="Times New Roman"/>
              </w:rPr>
              <w:t>hodnotiacich kritérií / Hlavné zásady výberu operácií</w:t>
            </w:r>
            <w:r w:rsidRPr="009D3C16">
              <w:rPr>
                <w:rStyle w:val="Odkaznapoznmkupodiarou"/>
                <w:rFonts w:ascii="Times New Roman" w:hAnsi="Times New Roman"/>
              </w:rPr>
              <w:footnoteRef/>
            </w:r>
          </w:p>
        </w:tc>
        <w:tc>
          <w:tcPr>
            <w:tcW w:w="8729"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lastRenderedPageBreak/>
              <w:t xml:space="preserve">Výberový, hodnotiaci a bodovací proces bude vykonávaný v zmysle platných právnych predpisov a pravidiel o konfliktoch záujmov. Výberová komisia, zriadená pre každú výzvu samostatne, vyberie a schváli na financovanie z EPFRV projekty s najvyšším počtom bodov v súlade s alokáciou financií na </w:t>
            </w:r>
            <w:r w:rsidRPr="009D3C16">
              <w:rPr>
                <w:rFonts w:ascii="Times New Roman" w:hAnsi="Times New Roman"/>
              </w:rPr>
              <w:lastRenderedPageBreak/>
              <w:t xml:space="preserve">výzvu. </w:t>
            </w:r>
          </w:p>
          <w:p w:rsidR="008E40B4" w:rsidRPr="009D3C16" w:rsidRDefault="008E40B4" w:rsidP="00EC1890">
            <w:pPr>
              <w:spacing w:after="0" w:line="240" w:lineRule="auto"/>
              <w:jc w:val="both"/>
              <w:rPr>
                <w:rFonts w:ascii="Times New Roman" w:hAnsi="Times New Roman"/>
                <w:bCs/>
                <w:color w:val="000000"/>
              </w:rPr>
            </w:pPr>
            <w:r w:rsidRPr="009D3C16">
              <w:rPr>
                <w:rFonts w:ascii="Times New Roman" w:hAnsi="Times New Roman"/>
              </w:rPr>
              <w:t xml:space="preserve">(Výberové a hodnotiace kritériá Stratégie CLLD MAS Stará Čierna voda“).   </w:t>
            </w:r>
          </w:p>
        </w:tc>
      </w:tr>
      <w:tr w:rsidR="008E40B4" w:rsidRPr="009D3C16" w:rsidTr="00554332">
        <w:trPr>
          <w:trHeight w:val="902"/>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Povinné prílohy stanovené MAS</w:t>
            </w:r>
          </w:p>
        </w:tc>
        <w:tc>
          <w:tcPr>
            <w:tcW w:w="872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MAS Stará Čierna voda si stanovila prílohu: výkaz zamestnanosti</w:t>
            </w:r>
          </w:p>
        </w:tc>
      </w:tr>
      <w:tr w:rsidR="008E40B4" w:rsidRPr="009D3C16" w:rsidTr="00554332">
        <w:trPr>
          <w:trHeight w:val="2514"/>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Merateľné ukazovatele projektu</w:t>
            </w:r>
          </w:p>
        </w:tc>
        <w:tc>
          <w:tcPr>
            <w:tcW w:w="8729" w:type="dxa"/>
            <w:shd w:val="clear" w:color="auto" w:fill="auto"/>
          </w:tcPr>
          <w:p w:rsidR="008E40B4" w:rsidRPr="009D3C16" w:rsidRDefault="008E40B4" w:rsidP="00EC189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033"/>
              <w:gridCol w:w="1043"/>
              <w:gridCol w:w="1269"/>
              <w:gridCol w:w="1151"/>
            </w:tblGrid>
            <w:tr w:rsidR="008E40B4" w:rsidRPr="009D3C16" w:rsidTr="00EC1890">
              <w:tc>
                <w:tcPr>
                  <w:tcW w:w="950"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Kód/ID</w:t>
                  </w:r>
                </w:p>
              </w:tc>
              <w:tc>
                <w:tcPr>
                  <w:tcW w:w="2033"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Názov/Ukazovateľ</w:t>
                  </w:r>
                </w:p>
              </w:tc>
              <w:tc>
                <w:tcPr>
                  <w:tcW w:w="1043"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Merná jednotka</w:t>
                  </w:r>
                </w:p>
              </w:tc>
              <w:tc>
                <w:tcPr>
                  <w:tcW w:w="1269"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Počiatočná hodnota</w:t>
                  </w:r>
                </w:p>
              </w:tc>
              <w:tc>
                <w:tcPr>
                  <w:tcW w:w="101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Celková cieľová hodnota</w:t>
                  </w:r>
                </w:p>
              </w:tc>
            </w:tr>
            <w:tr w:rsidR="008E40B4" w:rsidRPr="009D3C16" w:rsidTr="00EC1890">
              <w:tc>
                <w:tcPr>
                  <w:tcW w:w="95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M04</w:t>
                  </w:r>
                </w:p>
              </w:tc>
              <w:tc>
                <w:tcPr>
                  <w:tcW w:w="2033"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 podporených subjektov</w:t>
                  </w:r>
                </w:p>
              </w:tc>
              <w:tc>
                <w:tcPr>
                  <w:tcW w:w="1043"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w:t>
                  </w:r>
                </w:p>
              </w:tc>
              <w:tc>
                <w:tcPr>
                  <w:tcW w:w="1269" w:type="dxa"/>
                  <w:shd w:val="clear" w:color="auto" w:fill="auto"/>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w:t>
                  </w:r>
                </w:p>
              </w:tc>
              <w:tc>
                <w:tcPr>
                  <w:tcW w:w="1016" w:type="dxa"/>
                  <w:shd w:val="clear" w:color="auto" w:fill="auto"/>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1</w:t>
                  </w:r>
                </w:p>
              </w:tc>
            </w:tr>
            <w:tr w:rsidR="008E40B4" w:rsidRPr="009D3C16" w:rsidTr="00EC1890">
              <w:tc>
                <w:tcPr>
                  <w:tcW w:w="95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M04</w:t>
                  </w:r>
                </w:p>
              </w:tc>
              <w:tc>
                <w:tcPr>
                  <w:tcW w:w="2033" w:type="dxa"/>
                  <w:shd w:val="clear" w:color="auto" w:fill="auto"/>
                  <w:vAlign w:val="center"/>
                </w:tcPr>
                <w:p w:rsidR="008E40B4" w:rsidRPr="009D3C16" w:rsidRDefault="008E40B4" w:rsidP="00EC1890">
                  <w:pPr>
                    <w:spacing w:after="0" w:line="240" w:lineRule="auto"/>
                    <w:contextualSpacing/>
                    <w:rPr>
                      <w:rFonts w:ascii="Times New Roman" w:hAnsi="Times New Roman"/>
                    </w:rPr>
                  </w:pPr>
                  <w:r w:rsidRPr="009D3C16">
                    <w:rPr>
                      <w:rFonts w:ascii="Times New Roman" w:hAnsi="Times New Roman"/>
                    </w:rPr>
                    <w:t>Celkový objem investícií</w:t>
                  </w:r>
                </w:p>
              </w:tc>
              <w:tc>
                <w:tcPr>
                  <w:tcW w:w="1043" w:type="dxa"/>
                  <w:shd w:val="clear" w:color="auto" w:fill="auto"/>
                  <w:vAlign w:val="center"/>
                </w:tcPr>
                <w:p w:rsidR="008E40B4" w:rsidRPr="009D3C16" w:rsidRDefault="008E40B4" w:rsidP="00EC1890">
                  <w:pPr>
                    <w:spacing w:after="0" w:line="240" w:lineRule="auto"/>
                    <w:contextualSpacing/>
                    <w:rPr>
                      <w:rFonts w:ascii="Times New Roman" w:hAnsi="Times New Roman"/>
                    </w:rPr>
                  </w:pPr>
                  <w:r w:rsidRPr="009D3C16">
                    <w:rPr>
                      <w:rFonts w:ascii="Times New Roman" w:hAnsi="Times New Roman"/>
                    </w:rPr>
                    <w:t>€</w:t>
                  </w:r>
                </w:p>
              </w:tc>
              <w:tc>
                <w:tcPr>
                  <w:tcW w:w="1269" w:type="dxa"/>
                  <w:shd w:val="clear" w:color="auto" w:fill="auto"/>
                  <w:vAlign w:val="center"/>
                </w:tcPr>
                <w:p w:rsidR="008E40B4" w:rsidRPr="009D3C16" w:rsidRDefault="008E40B4" w:rsidP="00EC1890">
                  <w:pPr>
                    <w:spacing w:after="0" w:line="240" w:lineRule="auto"/>
                    <w:contextualSpacing/>
                    <w:jc w:val="right"/>
                    <w:rPr>
                      <w:rFonts w:ascii="Times New Roman" w:hAnsi="Times New Roman"/>
                    </w:rPr>
                  </w:pPr>
                  <w:r w:rsidRPr="009D3C16">
                    <w:rPr>
                      <w:rFonts w:ascii="Times New Roman" w:hAnsi="Times New Roman"/>
                    </w:rPr>
                    <w:t>0</w:t>
                  </w:r>
                </w:p>
              </w:tc>
              <w:tc>
                <w:tcPr>
                  <w:tcW w:w="1016" w:type="dxa"/>
                  <w:shd w:val="clear" w:color="auto" w:fill="auto"/>
                  <w:vAlign w:val="center"/>
                </w:tcPr>
                <w:p w:rsidR="008E40B4" w:rsidRPr="009D3C16" w:rsidRDefault="008E40B4" w:rsidP="00EC1890">
                  <w:pPr>
                    <w:spacing w:after="0" w:line="240" w:lineRule="auto"/>
                    <w:contextualSpacing/>
                    <w:jc w:val="right"/>
                    <w:rPr>
                      <w:rFonts w:ascii="Times New Roman" w:hAnsi="Times New Roman"/>
                    </w:rPr>
                  </w:pPr>
                  <w:r w:rsidRPr="009D3C16">
                    <w:rPr>
                      <w:rFonts w:ascii="Times New Roman" w:hAnsi="Times New Roman"/>
                    </w:rPr>
                    <w:t>129800.00</w:t>
                  </w:r>
                </w:p>
              </w:tc>
            </w:tr>
            <w:tr w:rsidR="008E40B4" w:rsidRPr="009D3C16" w:rsidTr="00EC1890">
              <w:tc>
                <w:tcPr>
                  <w:tcW w:w="95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M04</w:t>
                  </w:r>
                </w:p>
              </w:tc>
              <w:tc>
                <w:tcPr>
                  <w:tcW w:w="2033" w:type="dxa"/>
                  <w:shd w:val="clear" w:color="auto" w:fill="auto"/>
                  <w:vAlign w:val="center"/>
                </w:tcPr>
                <w:p w:rsidR="008E40B4" w:rsidRPr="009D3C16" w:rsidRDefault="008E40B4" w:rsidP="00EC1890">
                  <w:pPr>
                    <w:spacing w:after="0" w:line="240" w:lineRule="auto"/>
                    <w:contextualSpacing/>
                    <w:rPr>
                      <w:rFonts w:ascii="Times New Roman" w:hAnsi="Times New Roman"/>
                    </w:rPr>
                  </w:pPr>
                  <w:r w:rsidRPr="009D3C16">
                    <w:rPr>
                      <w:rFonts w:ascii="Times New Roman" w:hAnsi="Times New Roman"/>
                    </w:rPr>
                    <w:t>Vytvorené pracovné miesta</w:t>
                  </w:r>
                </w:p>
              </w:tc>
              <w:tc>
                <w:tcPr>
                  <w:tcW w:w="1043" w:type="dxa"/>
                  <w:shd w:val="clear" w:color="auto" w:fill="auto"/>
                  <w:vAlign w:val="center"/>
                </w:tcPr>
                <w:p w:rsidR="008E40B4" w:rsidRPr="009D3C16" w:rsidRDefault="008E40B4" w:rsidP="00EC1890">
                  <w:pPr>
                    <w:spacing w:after="0" w:line="240" w:lineRule="auto"/>
                    <w:contextualSpacing/>
                    <w:rPr>
                      <w:rFonts w:ascii="Times New Roman" w:hAnsi="Times New Roman"/>
                    </w:rPr>
                  </w:pPr>
                  <w:r w:rsidRPr="009D3C16">
                    <w:rPr>
                      <w:rFonts w:ascii="Times New Roman" w:hAnsi="Times New Roman"/>
                    </w:rPr>
                    <w:t>počet</w:t>
                  </w:r>
                </w:p>
              </w:tc>
              <w:tc>
                <w:tcPr>
                  <w:tcW w:w="1269" w:type="dxa"/>
                  <w:shd w:val="clear" w:color="auto" w:fill="auto"/>
                  <w:vAlign w:val="center"/>
                </w:tcPr>
                <w:p w:rsidR="008E40B4" w:rsidRPr="009D3C16" w:rsidRDefault="008E40B4" w:rsidP="00EC1890">
                  <w:pPr>
                    <w:spacing w:after="0" w:line="240" w:lineRule="auto"/>
                    <w:contextualSpacing/>
                    <w:jc w:val="right"/>
                    <w:rPr>
                      <w:rFonts w:ascii="Times New Roman" w:hAnsi="Times New Roman"/>
                    </w:rPr>
                  </w:pPr>
                  <w:r w:rsidRPr="009D3C16">
                    <w:rPr>
                      <w:rFonts w:ascii="Times New Roman" w:hAnsi="Times New Roman"/>
                    </w:rPr>
                    <w:t>0</w:t>
                  </w:r>
                </w:p>
              </w:tc>
              <w:tc>
                <w:tcPr>
                  <w:tcW w:w="1016" w:type="dxa"/>
                  <w:shd w:val="clear" w:color="auto" w:fill="auto"/>
                  <w:vAlign w:val="center"/>
                </w:tcPr>
                <w:p w:rsidR="008E40B4" w:rsidRPr="009D3C16" w:rsidRDefault="008E40B4" w:rsidP="00EC1890">
                  <w:pPr>
                    <w:spacing w:after="0" w:line="240" w:lineRule="auto"/>
                    <w:contextualSpacing/>
                    <w:jc w:val="right"/>
                    <w:rPr>
                      <w:rFonts w:ascii="Times New Roman" w:hAnsi="Times New Roman"/>
                    </w:rPr>
                  </w:pPr>
                  <w:r w:rsidRPr="009D3C16">
                    <w:rPr>
                      <w:rFonts w:ascii="Times New Roman" w:hAnsi="Times New Roman"/>
                    </w:rPr>
                    <w:t>1</w:t>
                  </w:r>
                </w:p>
              </w:tc>
            </w:tr>
          </w:tbl>
          <w:p w:rsidR="008E40B4" w:rsidRPr="009D3C16" w:rsidRDefault="008E40B4" w:rsidP="00EC1890">
            <w:pPr>
              <w:spacing w:after="0" w:line="240" w:lineRule="auto"/>
              <w:rPr>
                <w:rFonts w:ascii="Times New Roman" w:hAnsi="Times New Roman"/>
              </w:rPr>
            </w:pPr>
          </w:p>
        </w:tc>
      </w:tr>
      <w:tr w:rsidR="008E40B4" w:rsidRPr="009D3C16" w:rsidTr="00554332">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Indikatívny harmonogram výziev</w:t>
            </w:r>
          </w:p>
        </w:tc>
        <w:tc>
          <w:tcPr>
            <w:tcW w:w="8729" w:type="dxa"/>
            <w:shd w:val="clear" w:color="auto" w:fill="auto"/>
          </w:tcPr>
          <w:p w:rsidR="008E40B4" w:rsidRPr="009D3C16" w:rsidRDefault="008E40B4" w:rsidP="00110EB1">
            <w:pPr>
              <w:numPr>
                <w:ilvl w:val="4"/>
                <w:numId w:val="2"/>
              </w:numPr>
              <w:spacing w:after="0" w:line="240" w:lineRule="auto"/>
              <w:ind w:left="331"/>
              <w:rPr>
                <w:rFonts w:ascii="Times New Roman" w:hAnsi="Times New Roman"/>
              </w:rPr>
            </w:pPr>
            <w:r w:rsidRPr="009D3C16">
              <w:rPr>
                <w:rFonts w:ascii="Times New Roman" w:hAnsi="Times New Roman"/>
              </w:rPr>
              <w:t xml:space="preserve">výzva:4Q/2017 , 2. výzva:3Q/2018, 3. výzva: 1Q/20nn – v jednotlivých rokoch podľa voľných finančných prostriedkov v opatrení 1.1.1 </w:t>
            </w: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Tabuľka č. 4.B: Opatrenie stratégie CLLD</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41"/>
      </w:tblGrid>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814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1.1.2 Zakladanie nových a podpora tradičných a inovatívnych obchodných služieb a výroby </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814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 </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špecifickému cieľu IROP</w:t>
            </w:r>
          </w:p>
        </w:tc>
        <w:tc>
          <w:tcPr>
            <w:tcW w:w="814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5.1.1 Zvýšenie zamestnanosti na miestnej úrovni podporou podnikania a inovácií</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Ciele  opatrenia </w:t>
            </w:r>
          </w:p>
        </w:tc>
        <w:tc>
          <w:tcPr>
            <w:tcW w:w="81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i/>
              </w:rPr>
              <w:t>Rozvoj služieb</w:t>
            </w:r>
            <w:r w:rsidRPr="009D3C16">
              <w:rPr>
                <w:rFonts w:ascii="Times New Roman" w:hAnsi="Times New Roman"/>
                <w:b/>
              </w:rPr>
              <w:t xml:space="preserve"> a </w:t>
            </w:r>
            <w:r w:rsidRPr="009D3C16">
              <w:rPr>
                <w:rFonts w:ascii="Times New Roman" w:hAnsi="Times New Roman"/>
                <w:i/>
              </w:rPr>
              <w:t>Rozvoj  malých výrobných podnikov</w:t>
            </w:r>
            <w:r w:rsidRPr="009D3C16">
              <w:rPr>
                <w:rFonts w:ascii="Times New Roman" w:hAnsi="Times New Roman"/>
                <w:b/>
              </w:rPr>
              <w:t xml:space="preserve"> </w:t>
            </w:r>
            <w:r w:rsidRPr="009D3C16">
              <w:rPr>
                <w:rFonts w:ascii="Times New Roman" w:hAnsi="Times New Roman"/>
              </w:rPr>
              <w:t xml:space="preserve">(v obciach sú nevyužité budovy, vhodné na priemyselné využitie a kvalifikovaná pracovná sila so skúsenosťami z podnikov v okolitých mestách).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zakladanie a rozvoj služieb</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zakladanie a rozvoj </w:t>
            </w:r>
            <w:r w:rsidR="004C71EB">
              <w:rPr>
                <w:rFonts w:ascii="Times New Roman" w:hAnsi="Times New Roman"/>
              </w:rPr>
              <w:t xml:space="preserve">malých priemyselných prevádzok </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Zdôvodnenie výberu</w:t>
            </w:r>
          </w:p>
        </w:tc>
        <w:tc>
          <w:tcPr>
            <w:tcW w:w="81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Podľa analýzy je nezamestnanosť na území MAS relatívne nízka, avšak miestne stretnutia poukázali na veľký nedostatok miestnych pracovných príležitostí, čo jednak núti obyvateľov k migrácii za prácou a nevyhovuje tým, ktorí z nejakých príčin nie sú schopní dochádzať za prácou na veľké vzdialenosti. Okrem toho občania v dotazníkoch a na verejných stretnutiach poukázali na nedostatok služieb v obciach. K námetom na zvýšenie miestnej zamestnanosti, získaným na obecných a tematických stretnutiach patrí preto </w:t>
            </w:r>
            <w:r w:rsidRPr="009D3C16">
              <w:rPr>
                <w:rFonts w:ascii="Times New Roman" w:hAnsi="Times New Roman"/>
                <w:i/>
              </w:rPr>
              <w:t>Rozvoj služieb</w:t>
            </w:r>
            <w:r w:rsidRPr="009D3C16">
              <w:rPr>
                <w:rFonts w:ascii="Times New Roman" w:hAnsi="Times New Roman"/>
                <w:b/>
              </w:rPr>
              <w:t xml:space="preserve"> a </w:t>
            </w:r>
            <w:r w:rsidRPr="009D3C16">
              <w:rPr>
                <w:rFonts w:ascii="Times New Roman" w:hAnsi="Times New Roman"/>
                <w:i/>
              </w:rPr>
              <w:t>Rozvoj  malých výrobných podnikov</w:t>
            </w:r>
            <w:r w:rsidRPr="009D3C16">
              <w:rPr>
                <w:rFonts w:ascii="Times New Roman" w:hAnsi="Times New Roman"/>
                <w:b/>
              </w:rPr>
              <w:t xml:space="preserve"> </w:t>
            </w:r>
            <w:r w:rsidRPr="009D3C16">
              <w:rPr>
                <w:rFonts w:ascii="Times New Roman" w:hAnsi="Times New Roman"/>
              </w:rPr>
              <w:t xml:space="preserve">(v obciach sú nevyužité budovy, vhodné na priemyselné využitie a kvalifikovaná pracovná sila so skúsenosťami z podnikov v okolitých mestách).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zakladanie a rozvoj služieb</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zakladanie a rozvoj malých priemyselných prevádzok </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Rozsah a oprávnené činnosti</w:t>
            </w:r>
          </w:p>
        </w:tc>
        <w:tc>
          <w:tcPr>
            <w:tcW w:w="8141" w:type="dxa"/>
            <w:shd w:val="clear" w:color="auto" w:fill="auto"/>
          </w:tcPr>
          <w:p w:rsidR="008E40B4" w:rsidRPr="009D3C16" w:rsidRDefault="008E40B4" w:rsidP="00110EB1">
            <w:pPr>
              <w:pStyle w:val="Odsekzoznamu"/>
              <w:numPr>
                <w:ilvl w:val="0"/>
                <w:numId w:val="6"/>
              </w:numPr>
              <w:spacing w:after="0" w:line="240" w:lineRule="auto"/>
              <w:rPr>
                <w:rFonts w:ascii="Times New Roman" w:hAnsi="Times New Roman"/>
                <w:i/>
              </w:rPr>
            </w:pPr>
            <w:r w:rsidRPr="009D3C16">
              <w:rPr>
                <w:rFonts w:ascii="Times New Roman" w:hAnsi="Times New Roman"/>
                <w:i/>
              </w:rPr>
              <w:t xml:space="preserve">zakladanie nových a podpora existujúcich </w:t>
            </w:r>
            <w:proofErr w:type="spellStart"/>
            <w:r w:rsidRPr="009D3C16">
              <w:rPr>
                <w:rFonts w:ascii="Times New Roman" w:hAnsi="Times New Roman"/>
                <w:i/>
              </w:rPr>
              <w:t>mikro</w:t>
            </w:r>
            <w:proofErr w:type="spellEnd"/>
            <w:r w:rsidRPr="009D3C16">
              <w:rPr>
                <w:rFonts w:ascii="Times New Roman" w:hAnsi="Times New Roman"/>
                <w:i/>
              </w:rPr>
              <w:t xml:space="preserve"> a malých podnikov, SZČO a družstiev</w:t>
            </w:r>
          </w:p>
          <w:p w:rsidR="008E40B4" w:rsidRPr="009D3C16" w:rsidRDefault="008E40B4" w:rsidP="00EC1890">
            <w:pPr>
              <w:spacing w:after="0" w:line="240" w:lineRule="auto"/>
              <w:rPr>
                <w:rFonts w:ascii="Times New Roman" w:hAnsi="Times New Roman"/>
              </w:rPr>
            </w:pPr>
            <w:r w:rsidRPr="009D3C16">
              <w:rPr>
                <w:rFonts w:ascii="Times New Roman" w:hAnsi="Times New Roman"/>
              </w:rPr>
              <w:t>A/ obstaranie hmotného majetku pre účely tvorby pracovných miest</w:t>
            </w:r>
          </w:p>
          <w:p w:rsidR="008E40B4" w:rsidRPr="009D3C16" w:rsidRDefault="008E40B4" w:rsidP="00EC1890">
            <w:pPr>
              <w:spacing w:after="0" w:line="240" w:lineRule="auto"/>
              <w:rPr>
                <w:rFonts w:ascii="Times New Roman" w:hAnsi="Times New Roman"/>
              </w:rPr>
            </w:pPr>
            <w:r w:rsidRPr="009D3C16">
              <w:rPr>
                <w:rFonts w:ascii="Times New Roman" w:hAnsi="Times New Roman"/>
              </w:rPr>
              <w:t>B/ nutné stavebnotechnické úpravy budov spojené s umiestnením obstaranej technológie a/alebo s poskytovaním nových služieb</w:t>
            </w:r>
          </w:p>
          <w:p w:rsidR="008E40B4" w:rsidRPr="009D3C16" w:rsidRDefault="008E40B4" w:rsidP="00EC1890">
            <w:pPr>
              <w:spacing w:after="0" w:line="240" w:lineRule="auto"/>
              <w:rPr>
                <w:rFonts w:ascii="Times New Roman" w:hAnsi="Times New Roman"/>
              </w:rPr>
            </w:pPr>
            <w:r w:rsidRPr="009D3C16">
              <w:rPr>
                <w:rFonts w:ascii="Times New Roman" w:hAnsi="Times New Roman"/>
              </w:rPr>
              <w:t>C/ podpora marketingových aktivít</w:t>
            </w:r>
          </w:p>
          <w:p w:rsidR="009D50A4" w:rsidRPr="009D3C16" w:rsidRDefault="008E40B4" w:rsidP="009D50A4">
            <w:pPr>
              <w:spacing w:after="0" w:line="240" w:lineRule="auto"/>
              <w:jc w:val="both"/>
              <w:rPr>
                <w:rFonts w:ascii="Times New Roman" w:hAnsi="Times New Roman"/>
              </w:rPr>
            </w:pPr>
            <w:r w:rsidRPr="009D3C16">
              <w:rPr>
                <w:rFonts w:ascii="Times New Roman" w:hAnsi="Times New Roman"/>
              </w:rPr>
              <w:t>D/ podpora miestnych produkčno-spotrebiteľských reťazcov, sieťovanie na úrovni miestnej ekonomiky a výmena skúseností</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Oprávnení prijímatelia</w:t>
            </w:r>
          </w:p>
        </w:tc>
        <w:tc>
          <w:tcPr>
            <w:tcW w:w="8141" w:type="dxa"/>
            <w:shd w:val="clear" w:color="auto" w:fill="auto"/>
          </w:tcPr>
          <w:p w:rsidR="00126C8A" w:rsidRDefault="00126C8A" w:rsidP="00126C8A">
            <w:pPr>
              <w:numPr>
                <w:ilvl w:val="0"/>
                <w:numId w:val="23"/>
              </w:numPr>
              <w:spacing w:after="0" w:line="240" w:lineRule="auto"/>
              <w:contextualSpacing/>
              <w:jc w:val="both"/>
              <w:rPr>
                <w:rFonts w:ascii="Times New Roman" w:hAnsi="Times New Roman"/>
                <w:color w:val="FF0000"/>
              </w:rPr>
            </w:pPr>
            <w:r w:rsidRPr="006A682A">
              <w:rPr>
                <w:rFonts w:ascii="Times New Roman" w:hAnsi="Times New Roman"/>
                <w:color w:val="FF0000"/>
              </w:rPr>
              <w:t>samostatne zárobkovo činné osoby, okrem tých, ktoré sú oprávnenými prijímateľmi z PRV v opatrení LEADER a oprávnenými prijímateľmi z OP RH</w:t>
            </w:r>
          </w:p>
          <w:p w:rsidR="00126C8A" w:rsidRDefault="00126C8A" w:rsidP="00126C8A">
            <w:pPr>
              <w:numPr>
                <w:ilvl w:val="0"/>
                <w:numId w:val="23"/>
              </w:numPr>
              <w:spacing w:after="0" w:line="240" w:lineRule="auto"/>
              <w:contextualSpacing/>
              <w:jc w:val="both"/>
              <w:rPr>
                <w:rFonts w:ascii="Times New Roman" w:hAnsi="Times New Roman"/>
                <w:color w:val="FF0000"/>
              </w:rPr>
            </w:pPr>
            <w:proofErr w:type="spellStart"/>
            <w:r w:rsidRPr="006A682A">
              <w:rPr>
                <w:rFonts w:ascii="Times New Roman" w:hAnsi="Times New Roman"/>
                <w:color w:val="FF0000"/>
              </w:rPr>
              <w:t>mikro</w:t>
            </w:r>
            <w:proofErr w:type="spellEnd"/>
            <w:r w:rsidRPr="006A682A">
              <w:rPr>
                <w:rFonts w:ascii="Times New Roman" w:hAnsi="Times New Roman"/>
                <w:color w:val="FF0000"/>
              </w:rPr>
              <w:t xml:space="preserve"> a malé podniky s počtom do 49 zamestnancov, okrem tých, ktoré sú oprávnenými prijímateľmi z PRV v opatrení LEADER a oprávnenými prijímateľmi z OP RH</w:t>
            </w:r>
          </w:p>
          <w:p w:rsidR="00126C8A" w:rsidRPr="00F86895" w:rsidRDefault="00126C8A" w:rsidP="00126C8A">
            <w:pPr>
              <w:contextualSpacing/>
              <w:jc w:val="both"/>
              <w:rPr>
                <w:rFonts w:ascii="Times New Roman" w:hAnsi="Times New Roman"/>
                <w:color w:val="FF0000"/>
                <w:sz w:val="18"/>
              </w:rPr>
            </w:pPr>
          </w:p>
          <w:p w:rsidR="00126C8A" w:rsidRPr="00F86895" w:rsidRDefault="00126C8A" w:rsidP="00126C8A">
            <w:pPr>
              <w:contextualSpacing/>
              <w:jc w:val="both"/>
              <w:rPr>
                <w:rFonts w:ascii="Times New Roman" w:hAnsi="Times New Roman"/>
                <w:b/>
                <w:color w:val="FF0000"/>
              </w:rPr>
            </w:pPr>
            <w:r w:rsidRPr="00F86895">
              <w:rPr>
                <w:rFonts w:ascii="Times New Roman" w:hAnsi="Times New Roman"/>
                <w:b/>
                <w:color w:val="FF0000"/>
              </w:rPr>
              <w:t>Demarkačná línia medzi opatreniami PRV a IROP</w:t>
            </w:r>
          </w:p>
          <w:p w:rsidR="008E40B4" w:rsidRPr="00126C8A" w:rsidRDefault="00126C8A" w:rsidP="00126C8A">
            <w:pPr>
              <w:contextualSpacing/>
              <w:jc w:val="both"/>
              <w:rPr>
                <w:rFonts w:ascii="Times New Roman" w:hAnsi="Times New Roman"/>
                <w:color w:val="FF0000"/>
              </w:rPr>
            </w:pPr>
            <w:r w:rsidRPr="00F86895">
              <w:rPr>
                <w:rFonts w:ascii="Times New Roman" w:hAnsi="Times New Roman"/>
                <w:color w:val="FF0000"/>
              </w:rPr>
              <w:t>Pri</w:t>
            </w:r>
            <w:r>
              <w:rPr>
                <w:rFonts w:ascii="Times New Roman" w:hAnsi="Times New Roman"/>
                <w:color w:val="FF0000"/>
              </w:rPr>
              <w:t xml:space="preserve"> </w:t>
            </w:r>
            <w:r w:rsidRPr="00F86895">
              <w:rPr>
                <w:rFonts w:ascii="Times New Roman" w:hAnsi="Times New Roman"/>
                <w:color w:val="FF0000"/>
              </w:rPr>
              <w:t>obdobných oblastiach podpory vo všeob</w:t>
            </w:r>
            <w:r>
              <w:rPr>
                <w:rFonts w:ascii="Times New Roman" w:hAnsi="Times New Roman"/>
                <w:color w:val="FF0000"/>
              </w:rPr>
              <w:t xml:space="preserve">ecnosti platí, že z EPFRV </w:t>
            </w:r>
            <w:r w:rsidRPr="00F86895">
              <w:rPr>
                <w:rFonts w:ascii="Times New Roman" w:hAnsi="Times New Roman"/>
                <w:color w:val="FF0000"/>
              </w:rPr>
              <w:t>sú oprávnení poľnohospodári,</w:t>
            </w:r>
            <w:r>
              <w:rPr>
                <w:rFonts w:ascii="Times New Roman" w:hAnsi="Times New Roman"/>
                <w:color w:val="FF0000"/>
              </w:rPr>
              <w:t xml:space="preserve"> </w:t>
            </w:r>
            <w:r w:rsidRPr="00F86895">
              <w:rPr>
                <w:rFonts w:ascii="Times New Roman" w:hAnsi="Times New Roman"/>
                <w:color w:val="FF0000"/>
              </w:rPr>
              <w:t>spracovatelia</w:t>
            </w:r>
            <w:r>
              <w:rPr>
                <w:rFonts w:ascii="Times New Roman" w:hAnsi="Times New Roman"/>
                <w:color w:val="FF0000"/>
              </w:rPr>
              <w:t xml:space="preserve"> </w:t>
            </w:r>
            <w:r w:rsidRPr="00F86895">
              <w:rPr>
                <w:rFonts w:ascii="Times New Roman" w:hAnsi="Times New Roman"/>
                <w:color w:val="FF0000"/>
              </w:rPr>
              <w:t>poľnohospodárskych a potravinársky</w:t>
            </w:r>
            <w:r>
              <w:rPr>
                <w:rFonts w:ascii="Times New Roman" w:hAnsi="Times New Roman"/>
                <w:color w:val="FF0000"/>
              </w:rPr>
              <w:t xml:space="preserve">ch výrobkov, obhospodarovatelia lesa, v prípade </w:t>
            </w:r>
            <w:r w:rsidRPr="00F86895">
              <w:rPr>
                <w:rFonts w:ascii="Times New Roman" w:hAnsi="Times New Roman"/>
                <w:color w:val="FF0000"/>
              </w:rPr>
              <w:t>investícií do nepoľnohospodárskych činností</w:t>
            </w:r>
            <w:r>
              <w:rPr>
                <w:rFonts w:ascii="Times New Roman" w:hAnsi="Times New Roman"/>
                <w:color w:val="FF0000"/>
              </w:rPr>
              <w:t xml:space="preserve"> subjekty s </w:t>
            </w:r>
            <w:r w:rsidRPr="00F86895">
              <w:rPr>
                <w:rFonts w:ascii="Times New Roman" w:hAnsi="Times New Roman"/>
                <w:color w:val="FF0000"/>
              </w:rPr>
              <w:t xml:space="preserve">podielom tržieb </w:t>
            </w:r>
            <w:r>
              <w:rPr>
                <w:rFonts w:ascii="Times New Roman" w:hAnsi="Times New Roman"/>
                <w:color w:val="FF0000"/>
              </w:rPr>
              <w:t xml:space="preserve">z poľnohospodárskej a lesníckej </w:t>
            </w:r>
            <w:r w:rsidRPr="00F86895">
              <w:rPr>
                <w:rFonts w:ascii="Times New Roman" w:hAnsi="Times New Roman"/>
                <w:color w:val="FF0000"/>
              </w:rPr>
              <w:t>činnosti nad 30 %. Z EFRR (IROP) sú v rámci podpory podnikania potom oprávnené subjekty, ktoré nie</w:t>
            </w:r>
            <w:r>
              <w:rPr>
                <w:rFonts w:ascii="Times New Roman" w:hAnsi="Times New Roman"/>
                <w:color w:val="FF0000"/>
              </w:rPr>
              <w:t xml:space="preserve"> </w:t>
            </w:r>
            <w:r w:rsidRPr="00F86895">
              <w:rPr>
                <w:rFonts w:ascii="Times New Roman" w:hAnsi="Times New Roman"/>
                <w:color w:val="FF0000"/>
              </w:rPr>
              <w:t>sú oprávnené z</w:t>
            </w:r>
            <w:r>
              <w:rPr>
                <w:rFonts w:ascii="Times New Roman" w:hAnsi="Times New Roman"/>
                <w:color w:val="FF0000"/>
              </w:rPr>
              <w:t> </w:t>
            </w:r>
            <w:r w:rsidRPr="00F86895">
              <w:rPr>
                <w:rFonts w:ascii="Times New Roman" w:hAnsi="Times New Roman"/>
                <w:color w:val="FF0000"/>
              </w:rPr>
              <w:t>PRV</w:t>
            </w:r>
            <w:r>
              <w:rPr>
                <w:rFonts w:ascii="Times New Roman" w:hAnsi="Times New Roman"/>
                <w:color w:val="FF0000"/>
              </w:rPr>
              <w:t>.</w:t>
            </w:r>
          </w:p>
        </w:tc>
      </w:tr>
      <w:tr w:rsidR="008E40B4" w:rsidRPr="009D3C16" w:rsidTr="00EC1890">
        <w:trPr>
          <w:jc w:val="center"/>
        </w:trPr>
        <w:tc>
          <w:tcPr>
            <w:tcW w:w="1554"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t xml:space="preserve">Intenzita pomoci </w:t>
            </w:r>
          </w:p>
        </w:tc>
        <w:tc>
          <w:tcPr>
            <w:tcW w:w="8141" w:type="dxa"/>
            <w:shd w:val="clear" w:color="auto" w:fill="auto"/>
          </w:tcPr>
          <w:p w:rsidR="00126C8A" w:rsidRDefault="008E40B4" w:rsidP="00126C8A">
            <w:pPr>
              <w:spacing w:after="0" w:line="240" w:lineRule="auto"/>
              <w:contextualSpacing/>
              <w:rPr>
                <w:rFonts w:ascii="Times New Roman" w:hAnsi="Times New Roman"/>
                <w:color w:val="FF0000"/>
              </w:rPr>
            </w:pPr>
            <w:r w:rsidRPr="009D3C16">
              <w:rPr>
                <w:rFonts w:ascii="Times New Roman" w:hAnsi="Times New Roman"/>
                <w:color w:val="000000"/>
              </w:rPr>
              <w:t xml:space="preserve"> </w:t>
            </w:r>
            <w:r w:rsidR="00126C8A" w:rsidRPr="00CE2658">
              <w:rPr>
                <w:rFonts w:ascii="Times New Roman" w:hAnsi="Times New Roman"/>
                <w:b/>
                <w:color w:val="FF0000"/>
              </w:rPr>
              <w:t>súkromný sektor mimo schém štátnej</w:t>
            </w:r>
            <w:r w:rsidR="00126C8A">
              <w:rPr>
                <w:rFonts w:ascii="Times New Roman" w:hAnsi="Times New Roman"/>
                <w:color w:val="FF0000"/>
              </w:rPr>
              <w:t xml:space="preserve"> </w:t>
            </w:r>
            <w:r w:rsidR="00126C8A" w:rsidRPr="00CE2658">
              <w:rPr>
                <w:rFonts w:ascii="Times New Roman" w:hAnsi="Times New Roman"/>
                <w:b/>
                <w:color w:val="FF0000"/>
              </w:rPr>
              <w:t>pomoci:</w:t>
            </w:r>
          </w:p>
          <w:p w:rsidR="00126C8A" w:rsidRDefault="00126C8A" w:rsidP="00126C8A">
            <w:pPr>
              <w:pStyle w:val="Odsekzoznamu"/>
              <w:numPr>
                <w:ilvl w:val="0"/>
                <w:numId w:val="6"/>
              </w:numPr>
              <w:spacing w:after="0" w:line="240" w:lineRule="auto"/>
              <w:rPr>
                <w:rFonts w:ascii="Times New Roman" w:hAnsi="Times New Roman"/>
                <w:color w:val="FF0000"/>
              </w:rPr>
            </w:pPr>
            <w:r>
              <w:rPr>
                <w:rFonts w:ascii="Times New Roman" w:hAnsi="Times New Roman"/>
                <w:color w:val="FF0000"/>
              </w:rPr>
              <w:t>EFRR: 90 %</w:t>
            </w:r>
          </w:p>
          <w:p w:rsidR="00126C8A" w:rsidRDefault="00126C8A" w:rsidP="00126C8A">
            <w:pPr>
              <w:pStyle w:val="Odsekzoznamu"/>
              <w:numPr>
                <w:ilvl w:val="0"/>
                <w:numId w:val="6"/>
              </w:numPr>
              <w:spacing w:after="0" w:line="240" w:lineRule="auto"/>
              <w:rPr>
                <w:rFonts w:ascii="Times New Roman" w:hAnsi="Times New Roman"/>
                <w:color w:val="FF0000"/>
              </w:rPr>
            </w:pPr>
            <w:r>
              <w:rPr>
                <w:rFonts w:ascii="Times New Roman" w:hAnsi="Times New Roman"/>
                <w:color w:val="FF0000"/>
              </w:rPr>
              <w:t>Štátny rozpočet: 0,0 %</w:t>
            </w:r>
          </w:p>
          <w:p w:rsidR="00126C8A" w:rsidRPr="00CE2658" w:rsidRDefault="00126C8A" w:rsidP="00126C8A">
            <w:pPr>
              <w:pStyle w:val="Odsekzoznamu"/>
              <w:numPr>
                <w:ilvl w:val="0"/>
                <w:numId w:val="6"/>
              </w:numPr>
              <w:spacing w:after="0" w:line="240" w:lineRule="auto"/>
              <w:rPr>
                <w:rFonts w:ascii="Times New Roman" w:hAnsi="Times New Roman"/>
                <w:color w:val="FF0000"/>
              </w:rPr>
            </w:pPr>
            <w:r>
              <w:rPr>
                <w:rFonts w:ascii="Times New Roman" w:hAnsi="Times New Roman"/>
                <w:color w:val="FF0000"/>
              </w:rPr>
              <w:t>Prijímateľ: 10 %</w:t>
            </w:r>
          </w:p>
          <w:p w:rsidR="00126C8A" w:rsidRDefault="00126C8A" w:rsidP="00126C8A">
            <w:pPr>
              <w:spacing w:after="0" w:line="240" w:lineRule="auto"/>
              <w:contextualSpacing/>
              <w:rPr>
                <w:rFonts w:ascii="Times New Roman" w:hAnsi="Times New Roman"/>
                <w:color w:val="FF0000"/>
              </w:rPr>
            </w:pPr>
          </w:p>
          <w:p w:rsidR="00126C8A" w:rsidRPr="00CE2658" w:rsidRDefault="00126C8A" w:rsidP="00126C8A">
            <w:pPr>
              <w:spacing w:after="0" w:line="240" w:lineRule="auto"/>
              <w:contextualSpacing/>
              <w:rPr>
                <w:rFonts w:ascii="Times New Roman" w:hAnsi="Times New Roman"/>
                <w:b/>
                <w:color w:val="FF0000"/>
              </w:rPr>
            </w:pPr>
            <w:r w:rsidRPr="00CE2658">
              <w:rPr>
                <w:rFonts w:ascii="Times New Roman" w:hAnsi="Times New Roman"/>
                <w:b/>
                <w:color w:val="FF0000"/>
              </w:rPr>
              <w:t>súkromný sektor v rámci schém štátnej pomoci:</w:t>
            </w:r>
          </w:p>
          <w:p w:rsidR="00126C8A" w:rsidRDefault="00126C8A" w:rsidP="00126C8A">
            <w:pPr>
              <w:pStyle w:val="Odsekzoznamu"/>
              <w:numPr>
                <w:ilvl w:val="0"/>
                <w:numId w:val="24"/>
              </w:numPr>
              <w:spacing w:after="0" w:line="240" w:lineRule="auto"/>
              <w:rPr>
                <w:rFonts w:ascii="Times New Roman" w:hAnsi="Times New Roman"/>
                <w:color w:val="FF0000"/>
              </w:rPr>
            </w:pPr>
            <w:r>
              <w:rPr>
                <w:rFonts w:ascii="Times New Roman" w:hAnsi="Times New Roman"/>
                <w:color w:val="FF0000"/>
              </w:rPr>
              <w:t>EFRR: 55 %</w:t>
            </w:r>
          </w:p>
          <w:p w:rsidR="00126C8A" w:rsidRDefault="00126C8A" w:rsidP="00126C8A">
            <w:pPr>
              <w:pStyle w:val="Odsekzoznamu"/>
              <w:numPr>
                <w:ilvl w:val="0"/>
                <w:numId w:val="24"/>
              </w:numPr>
              <w:spacing w:after="0" w:line="240" w:lineRule="auto"/>
              <w:rPr>
                <w:rFonts w:ascii="Times New Roman" w:hAnsi="Times New Roman"/>
                <w:color w:val="FF0000"/>
              </w:rPr>
            </w:pPr>
            <w:r>
              <w:rPr>
                <w:rFonts w:ascii="Times New Roman" w:hAnsi="Times New Roman"/>
                <w:color w:val="FF0000"/>
              </w:rPr>
              <w:t>Štátny rozpočet: 0,0 %</w:t>
            </w:r>
          </w:p>
          <w:p w:rsidR="008E40B4" w:rsidRPr="00126C8A" w:rsidRDefault="00126C8A" w:rsidP="00126C8A">
            <w:pPr>
              <w:pStyle w:val="Odsekzoznamu"/>
              <w:numPr>
                <w:ilvl w:val="0"/>
                <w:numId w:val="24"/>
              </w:numPr>
              <w:spacing w:after="0" w:line="240" w:lineRule="auto"/>
              <w:rPr>
                <w:rFonts w:ascii="Times New Roman" w:hAnsi="Times New Roman"/>
                <w:color w:val="FF0000"/>
              </w:rPr>
            </w:pPr>
            <w:r>
              <w:rPr>
                <w:rFonts w:ascii="Times New Roman" w:hAnsi="Times New Roman"/>
                <w:color w:val="FF0000"/>
              </w:rPr>
              <w:t>Prijímateľ: 45 %</w:t>
            </w:r>
          </w:p>
        </w:tc>
      </w:tr>
      <w:tr w:rsidR="008E40B4" w:rsidRPr="009D3C16" w:rsidTr="00EC1890">
        <w:trPr>
          <w:jc w:val="center"/>
        </w:trPr>
        <w:tc>
          <w:tcPr>
            <w:tcW w:w="1554"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t>Oprávnené výdavky</w:t>
            </w:r>
          </w:p>
        </w:tc>
        <w:tc>
          <w:tcPr>
            <w:tcW w:w="8141" w:type="dxa"/>
            <w:shd w:val="clear" w:color="auto" w:fill="auto"/>
          </w:tcPr>
          <w:p w:rsidR="00126C8A" w:rsidRPr="00CE2658" w:rsidRDefault="00126C8A" w:rsidP="00126C8A">
            <w:pPr>
              <w:spacing w:after="0" w:line="240" w:lineRule="auto"/>
              <w:contextualSpacing/>
              <w:jc w:val="both"/>
              <w:rPr>
                <w:rFonts w:ascii="Times New Roman" w:hAnsi="Times New Roman"/>
                <w:b/>
                <w:color w:val="FF0000"/>
                <w:u w:val="single"/>
              </w:rPr>
            </w:pPr>
            <w:r w:rsidRPr="00CE2658">
              <w:rPr>
                <w:rFonts w:ascii="Times New Roman" w:hAnsi="Times New Roman"/>
                <w:b/>
                <w:color w:val="FF0000"/>
                <w:u w:val="single"/>
              </w:rPr>
              <w:t xml:space="preserve">Konkretizácia ďalších aspektov oprávnenosti výdavkov (vecná a časová oprávnenosť, číselník oprávnených výdavkov, ďalšie pravidlá oprávnenosti pre najčastejšie sa vyskytujúce skupiny výdavkov) budú vo forme príručky/usmernenia upravené zo strany RO pre IROP. </w:t>
            </w:r>
          </w:p>
          <w:p w:rsidR="00126C8A" w:rsidRPr="00CE2658" w:rsidRDefault="00126C8A" w:rsidP="00126C8A">
            <w:pPr>
              <w:spacing w:after="0" w:line="240" w:lineRule="auto"/>
              <w:contextualSpacing/>
              <w:jc w:val="both"/>
              <w:rPr>
                <w:rFonts w:ascii="Times New Roman" w:hAnsi="Times New Roman"/>
                <w:color w:val="FF0000"/>
              </w:rPr>
            </w:pPr>
          </w:p>
          <w:p w:rsidR="00126C8A" w:rsidRPr="00CE2658" w:rsidRDefault="00126C8A" w:rsidP="00126C8A">
            <w:pPr>
              <w:spacing w:after="0" w:line="240" w:lineRule="auto"/>
              <w:contextualSpacing/>
              <w:jc w:val="both"/>
              <w:rPr>
                <w:rFonts w:ascii="Times New Roman" w:hAnsi="Times New Roman"/>
                <w:b/>
                <w:color w:val="FF0000"/>
              </w:rPr>
            </w:pPr>
            <w:r w:rsidRPr="00CE2658">
              <w:rPr>
                <w:rFonts w:ascii="Times New Roman" w:hAnsi="Times New Roman"/>
                <w:b/>
                <w:color w:val="FF0000"/>
              </w:rPr>
              <w:t>Na príspevok z európskych štrukturálnych a investičných fondov (EŠIF) nie sú oprávnené tieto výdavky:</w:t>
            </w:r>
          </w:p>
          <w:p w:rsidR="00126C8A" w:rsidRPr="00CE2658" w:rsidRDefault="00126C8A" w:rsidP="00126C8A">
            <w:pPr>
              <w:pStyle w:val="Odsekzoznamu"/>
              <w:numPr>
                <w:ilvl w:val="1"/>
                <w:numId w:val="25"/>
              </w:numPr>
              <w:spacing w:after="0" w:line="240" w:lineRule="auto"/>
              <w:ind w:left="628" w:hanging="283"/>
              <w:jc w:val="both"/>
              <w:rPr>
                <w:rFonts w:ascii="Times New Roman" w:hAnsi="Times New Roman"/>
                <w:color w:val="FF0000"/>
              </w:rPr>
            </w:pPr>
            <w:r w:rsidRPr="00CE2658">
              <w:rPr>
                <w:rFonts w:ascii="Times New Roman" w:hAnsi="Times New Roman"/>
                <w:color w:val="FF0000"/>
              </w:rPr>
              <w:t>úroky z dlžných súm okrem grantov poskytnutých vo forme úrokových dotácií alebo dotácií záručných poplatkov;</w:t>
            </w:r>
          </w:p>
          <w:p w:rsidR="00126C8A" w:rsidRPr="00CE2658" w:rsidRDefault="00126C8A" w:rsidP="00126C8A">
            <w:pPr>
              <w:pStyle w:val="Odsekzoznamu"/>
              <w:numPr>
                <w:ilvl w:val="1"/>
                <w:numId w:val="25"/>
              </w:numPr>
              <w:spacing w:after="0" w:line="240" w:lineRule="auto"/>
              <w:ind w:left="628" w:hanging="283"/>
              <w:jc w:val="both"/>
              <w:rPr>
                <w:rFonts w:ascii="Times New Roman" w:hAnsi="Times New Roman"/>
                <w:color w:val="FF0000"/>
              </w:rPr>
            </w:pPr>
            <w:r w:rsidRPr="00CE2658">
              <w:rPr>
                <w:rFonts w:ascii="Times New Roman" w:hAnsi="Times New Roman"/>
                <w:color w:val="FF0000"/>
              </w:rPr>
              <w:t>kúpa nezastavaného a zastavaného pozemku vo výške presahujúcej 10% celkových oprávnených výdavkov na príslušný projekt. V prípade zanedbaných plôch a plôch, ktoré sa v minulosti používali na priemyselné účely a ktorých súčasťou sú budovy, sa toto obmedzenie zvyšuje na 15 %;</w:t>
            </w:r>
          </w:p>
          <w:p w:rsidR="00126C8A" w:rsidRPr="00CE2658" w:rsidRDefault="00126C8A" w:rsidP="00126C8A">
            <w:pPr>
              <w:pStyle w:val="Odsekzoznamu"/>
              <w:numPr>
                <w:ilvl w:val="1"/>
                <w:numId w:val="25"/>
              </w:numPr>
              <w:spacing w:after="0" w:line="240" w:lineRule="auto"/>
              <w:ind w:left="628" w:hanging="283"/>
              <w:jc w:val="both"/>
              <w:rPr>
                <w:rFonts w:ascii="Times New Roman" w:hAnsi="Times New Roman"/>
                <w:color w:val="FF0000"/>
              </w:rPr>
            </w:pPr>
            <w:r w:rsidRPr="00CE2658">
              <w:rPr>
                <w:rFonts w:ascii="Times New Roman" w:hAnsi="Times New Roman"/>
                <w:color w:val="FF0000"/>
              </w:rPr>
              <w:t>DPH okrem prípadov, kedy nie je možné nárokovať jej odpočet podľa platnej legislatívy členského štátu.</w:t>
            </w:r>
          </w:p>
          <w:p w:rsidR="00126C8A" w:rsidRPr="00CE2658" w:rsidRDefault="00126C8A" w:rsidP="00126C8A">
            <w:pPr>
              <w:spacing w:after="0" w:line="240" w:lineRule="auto"/>
              <w:contextualSpacing/>
              <w:jc w:val="both"/>
              <w:rPr>
                <w:rFonts w:ascii="Times New Roman" w:hAnsi="Times New Roman"/>
                <w:color w:val="FF0000"/>
              </w:rPr>
            </w:pPr>
            <w:bookmarkStart w:id="2" w:name="_GoBack"/>
            <w:bookmarkEnd w:id="2"/>
          </w:p>
          <w:p w:rsidR="00126C8A" w:rsidRPr="00CE2658" w:rsidRDefault="00126C8A" w:rsidP="00126C8A">
            <w:pPr>
              <w:spacing w:after="0" w:line="240" w:lineRule="auto"/>
              <w:contextualSpacing/>
              <w:jc w:val="both"/>
              <w:rPr>
                <w:rFonts w:ascii="Times New Roman" w:hAnsi="Times New Roman"/>
                <w:b/>
                <w:color w:val="FF0000"/>
              </w:rPr>
            </w:pPr>
            <w:r w:rsidRPr="00CE2658">
              <w:rPr>
                <w:rFonts w:ascii="Times New Roman" w:hAnsi="Times New Roman"/>
                <w:b/>
                <w:color w:val="FF0000"/>
              </w:rPr>
              <w:t>Neoprávnenými výdavkami pre EFRR sú výdavky na:</w:t>
            </w:r>
          </w:p>
          <w:p w:rsidR="00126C8A" w:rsidRPr="00CE2658" w:rsidRDefault="00126C8A" w:rsidP="00126C8A">
            <w:pPr>
              <w:pStyle w:val="Odsekzoznamu"/>
              <w:numPr>
                <w:ilvl w:val="1"/>
                <w:numId w:val="26"/>
              </w:numPr>
              <w:spacing w:after="0" w:line="240" w:lineRule="auto"/>
              <w:ind w:left="628" w:hanging="283"/>
              <w:jc w:val="both"/>
              <w:rPr>
                <w:rFonts w:ascii="Times New Roman" w:hAnsi="Times New Roman"/>
                <w:color w:val="FF0000"/>
              </w:rPr>
            </w:pPr>
            <w:r w:rsidRPr="00CE2658">
              <w:rPr>
                <w:rFonts w:ascii="Times New Roman" w:hAnsi="Times New Roman"/>
                <w:color w:val="FF0000"/>
              </w:rPr>
              <w:t xml:space="preserve">investície, ktorých cieľom je zníženie emisií skleníkových plynov z činností uvedených v prílohe 1 k smernici 2003/87/ES; </w:t>
            </w:r>
          </w:p>
          <w:p w:rsidR="00126C8A" w:rsidRDefault="00126C8A" w:rsidP="00126C8A">
            <w:pPr>
              <w:pStyle w:val="Odsekzoznamu"/>
              <w:numPr>
                <w:ilvl w:val="1"/>
                <w:numId w:val="26"/>
              </w:numPr>
              <w:spacing w:after="0" w:line="240" w:lineRule="auto"/>
              <w:ind w:left="628" w:hanging="283"/>
              <w:jc w:val="both"/>
              <w:rPr>
                <w:rFonts w:ascii="Times New Roman" w:hAnsi="Times New Roman"/>
                <w:color w:val="FF0000"/>
              </w:rPr>
            </w:pPr>
            <w:r w:rsidRPr="00CE2658">
              <w:rPr>
                <w:rFonts w:ascii="Times New Roman" w:hAnsi="Times New Roman"/>
                <w:color w:val="FF0000"/>
              </w:rPr>
              <w:t xml:space="preserve">podniky v ťažkostiach vymedzené v právnych predpisoch EÚ o štátnej pomoci; </w:t>
            </w:r>
          </w:p>
          <w:p w:rsidR="00126C8A" w:rsidRDefault="00126C8A" w:rsidP="00126C8A">
            <w:pPr>
              <w:pStyle w:val="Odsekzoznamu"/>
              <w:numPr>
                <w:ilvl w:val="1"/>
                <w:numId w:val="26"/>
              </w:numPr>
              <w:spacing w:after="0" w:line="240" w:lineRule="auto"/>
              <w:ind w:left="628" w:hanging="283"/>
              <w:jc w:val="both"/>
              <w:rPr>
                <w:rFonts w:ascii="Times New Roman" w:hAnsi="Times New Roman"/>
                <w:color w:val="FF0000"/>
              </w:rPr>
            </w:pPr>
            <w:r w:rsidRPr="00CE2658">
              <w:rPr>
                <w:rFonts w:ascii="Times New Roman" w:hAnsi="Times New Roman"/>
                <w:color w:val="FF0000"/>
              </w:rPr>
              <w:lastRenderedPageBreak/>
              <w:t>investície do infraštruktúry letísk pokiaľ nesúvisia s ochranou životného prostredia alebo nie sú sprevádzané nevyhnutnými investíciami na zmiernenie alebo zníženie negatívneho vplyvu na životné prostredie.</w:t>
            </w:r>
          </w:p>
          <w:p w:rsidR="00126C8A" w:rsidRDefault="00126C8A" w:rsidP="00126C8A">
            <w:pPr>
              <w:spacing w:after="0" w:line="240" w:lineRule="auto"/>
              <w:jc w:val="both"/>
              <w:rPr>
                <w:rFonts w:ascii="Times New Roman" w:hAnsi="Times New Roman"/>
                <w:color w:val="FF0000"/>
              </w:rPr>
            </w:pPr>
          </w:p>
          <w:p w:rsidR="009D50A4" w:rsidRPr="009D3C16" w:rsidRDefault="00126C8A" w:rsidP="00126C8A">
            <w:pPr>
              <w:spacing w:after="0" w:line="240" w:lineRule="auto"/>
              <w:jc w:val="both"/>
              <w:rPr>
                <w:rFonts w:ascii="Times New Roman" w:hAnsi="Times New Roman"/>
                <w:color w:val="FF0000"/>
              </w:rPr>
            </w:pPr>
            <w:r>
              <w:rPr>
                <w:rFonts w:ascii="Times New Roman" w:hAnsi="Times New Roman"/>
                <w:color w:val="FF0000"/>
              </w:rPr>
              <w:t>Definícia oprávnených a neoprávnených výdavkov z EŠIF a EFRR bude prebratá a implementovaná v súlade s definíciou v prílohe č. 8  k príručke (Zásady oprávnenosti projektov na základe stratégie CLLD spolufinancovaných z IROP)</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Výška príspevku (minimálna a maximálna)</w:t>
            </w:r>
          </w:p>
        </w:tc>
        <w:tc>
          <w:tcPr>
            <w:tcW w:w="81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Minimálna 5 000€, maximálna 50 000€</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8141" w:type="dxa"/>
            <w:shd w:val="clear" w:color="auto" w:fill="auto"/>
          </w:tcPr>
          <w:p w:rsidR="008E40B4" w:rsidRPr="009D3C16" w:rsidRDefault="008E40B4" w:rsidP="00EC1890">
            <w:pPr>
              <w:spacing w:after="0" w:line="240" w:lineRule="auto"/>
              <w:rPr>
                <w:rFonts w:ascii="Times New Roman" w:hAnsi="Times New Roman"/>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811"/>
              <w:gridCol w:w="1481"/>
              <w:gridCol w:w="1371"/>
              <w:gridCol w:w="1591"/>
              <w:gridCol w:w="601"/>
            </w:tblGrid>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p>
              </w:tc>
              <w:tc>
                <w:tcPr>
                  <w:tcW w:w="181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148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137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159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región </w:t>
                  </w:r>
                </w:p>
              </w:tc>
              <w:tc>
                <w:tcPr>
                  <w:tcW w:w="1811"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471363,36</w:t>
                  </w:r>
                </w:p>
              </w:tc>
              <w:tc>
                <w:tcPr>
                  <w:tcW w:w="1481"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259400,00</w:t>
                  </w:r>
                </w:p>
              </w:tc>
              <w:tc>
                <w:tcPr>
                  <w:tcW w:w="1371"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p>
              </w:tc>
              <w:tc>
                <w:tcPr>
                  <w:tcW w:w="1591"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212236,36</w:t>
                  </w:r>
                </w:p>
              </w:tc>
              <w:tc>
                <w:tcPr>
                  <w:tcW w:w="60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0.00</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viac rozvinutý región </w:t>
                  </w:r>
                </w:p>
              </w:tc>
              <w:tc>
                <w:tcPr>
                  <w:tcW w:w="181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48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37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59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181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471363,36</w:t>
                  </w:r>
                </w:p>
                <w:p w:rsidR="008E40B4" w:rsidRPr="009D3C16" w:rsidRDefault="008E40B4" w:rsidP="00EC1890">
                  <w:pPr>
                    <w:spacing w:after="0" w:line="240" w:lineRule="auto"/>
                    <w:rPr>
                      <w:rFonts w:ascii="Times New Roman" w:hAnsi="Times New Roman"/>
                      <w:color w:val="000000"/>
                    </w:rPr>
                  </w:pPr>
                </w:p>
              </w:tc>
              <w:tc>
                <w:tcPr>
                  <w:tcW w:w="148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259400,00</w:t>
                  </w:r>
                </w:p>
              </w:tc>
              <w:tc>
                <w:tcPr>
                  <w:tcW w:w="1371"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p>
              </w:tc>
              <w:tc>
                <w:tcPr>
                  <w:tcW w:w="159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212236,36</w:t>
                  </w:r>
                </w:p>
              </w:tc>
              <w:tc>
                <w:tcPr>
                  <w:tcW w:w="60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0.00</w:t>
                  </w:r>
                </w:p>
              </w:tc>
            </w:tr>
          </w:tbl>
          <w:p w:rsidR="008E40B4" w:rsidRPr="009D3C16" w:rsidRDefault="008E40B4" w:rsidP="00EC1890">
            <w:pPr>
              <w:spacing w:after="0" w:line="240" w:lineRule="auto"/>
              <w:rPr>
                <w:rFonts w:ascii="Times New Roman" w:hAnsi="Times New Roman"/>
              </w:rPr>
            </w:pP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Princípy pre stanovenie výberových a </w:t>
            </w:r>
          </w:p>
          <w:p w:rsidR="008E40B4" w:rsidRPr="009D3C16" w:rsidRDefault="008E40B4" w:rsidP="005C4628">
            <w:pPr>
              <w:spacing w:after="0" w:line="240" w:lineRule="auto"/>
              <w:rPr>
                <w:rFonts w:ascii="Times New Roman" w:hAnsi="Times New Roman"/>
              </w:rPr>
            </w:pPr>
            <w:r w:rsidRPr="009D3C16">
              <w:rPr>
                <w:rFonts w:ascii="Times New Roman" w:hAnsi="Times New Roman"/>
              </w:rPr>
              <w:t>hodnotiacich kritérií / Hlavné zásady výberu operácií</w:t>
            </w:r>
          </w:p>
        </w:tc>
        <w:tc>
          <w:tcPr>
            <w:tcW w:w="81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Výberový, hodnotiaci a bodovací proces bude vykonávaný v zmysle platných právnych predpisov a pravidiel o konfliktoch záujmov. Výberová komisia, zriadená pre každú výzvu samostatne, vyberie a schváli na financovanie z EFRR projekty s najvyšším počtom bodov v súlade s alokáciou financií na výzvu. Každý projekt musí splniť všeobecné podmienky oprávnenosti a poskytnutia finančného príspevku definovaného  v „Stratégií CLLD MAS Stará Čierna voda“ a jej príloh (Výberové a hodnotiace kritériá Stratégie CLLD MAS Stará Čierna voda“).   </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Povinné prílohy stanovené MAS</w:t>
            </w:r>
          </w:p>
        </w:tc>
        <w:tc>
          <w:tcPr>
            <w:tcW w:w="8141" w:type="dxa"/>
            <w:shd w:val="clear" w:color="auto" w:fill="auto"/>
          </w:tcPr>
          <w:p w:rsidR="008E40B4" w:rsidRPr="009D3C16" w:rsidRDefault="008E40B4" w:rsidP="00EC1890">
            <w:pPr>
              <w:spacing w:after="0" w:line="240" w:lineRule="auto"/>
              <w:rPr>
                <w:rFonts w:ascii="Times New Roman" w:hAnsi="Times New Roman"/>
                <w:i/>
              </w:rPr>
            </w:pPr>
            <w:r w:rsidRPr="009D3C16">
              <w:rPr>
                <w:rFonts w:ascii="Times New Roman" w:hAnsi="Times New Roman"/>
              </w:rPr>
              <w:t>MAS Stará Čierna voda si stanovila prílohu: výkaz zamestnanosti</w:t>
            </w: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Merateľné ukazovatele projektu</w:t>
            </w:r>
          </w:p>
        </w:tc>
        <w:tc>
          <w:tcPr>
            <w:tcW w:w="8141" w:type="dxa"/>
            <w:shd w:val="clear" w:color="auto" w:fill="auto"/>
          </w:tcPr>
          <w:p w:rsidR="008E40B4" w:rsidRPr="009D3C16" w:rsidRDefault="008E40B4" w:rsidP="00EC1890">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839"/>
              <w:gridCol w:w="974"/>
              <w:gridCol w:w="1182"/>
              <w:gridCol w:w="1134"/>
            </w:tblGrid>
            <w:tr w:rsidR="008E40B4" w:rsidRPr="009D3C16" w:rsidTr="00EC1890">
              <w:tc>
                <w:tcPr>
                  <w:tcW w:w="889"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Kód/ID</w:t>
                  </w:r>
                </w:p>
              </w:tc>
              <w:tc>
                <w:tcPr>
                  <w:tcW w:w="2839"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Názov/Ukazovateľ</w:t>
                  </w:r>
                </w:p>
              </w:tc>
              <w:tc>
                <w:tcPr>
                  <w:tcW w:w="850"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Merná jednotka</w:t>
                  </w:r>
                </w:p>
              </w:tc>
              <w:tc>
                <w:tcPr>
                  <w:tcW w:w="1182"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Počiatočná hodnota</w:t>
                  </w:r>
                </w:p>
              </w:tc>
              <w:tc>
                <w:tcPr>
                  <w:tcW w:w="11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Celková cieľová hodnota</w:t>
                  </w:r>
                </w:p>
              </w:tc>
            </w:tr>
            <w:tr w:rsidR="008E40B4" w:rsidRPr="009D3C16" w:rsidTr="00EC1890">
              <w:tc>
                <w:tcPr>
                  <w:tcW w:w="889" w:type="dxa"/>
                  <w:shd w:val="clear" w:color="auto" w:fill="auto"/>
                </w:tcPr>
                <w:p w:rsidR="008E40B4" w:rsidRPr="009D3C16" w:rsidRDefault="008E40B4" w:rsidP="00EC1890">
                  <w:r w:rsidRPr="009D3C16">
                    <w:rPr>
                      <w:rFonts w:ascii="Times New Roman" w:hAnsi="Times New Roman"/>
                      <w:bCs/>
                    </w:rPr>
                    <w:t>CO08</w:t>
                  </w:r>
                </w:p>
              </w:tc>
              <w:tc>
                <w:tcPr>
                  <w:tcW w:w="2839" w:type="dxa"/>
                  <w:shd w:val="clear" w:color="auto" w:fill="auto"/>
                </w:tcPr>
                <w:p w:rsidR="008E40B4" w:rsidRPr="009D3C16" w:rsidRDefault="008E40B4" w:rsidP="00EC1890">
                  <w:pPr>
                    <w:spacing w:after="0" w:line="240" w:lineRule="auto"/>
                    <w:rPr>
                      <w:rFonts w:ascii="Times New Roman" w:hAnsi="Times New Roman"/>
                      <w:b/>
                      <w:bCs/>
                    </w:rPr>
                  </w:pPr>
                  <w:r w:rsidRPr="009D3C16">
                    <w:rPr>
                      <w:rFonts w:ascii="Times New Roman" w:hAnsi="Times New Roman"/>
                    </w:rPr>
                    <w:t>Nárast zamestnanosti v podporovaných podnikoch</w:t>
                  </w:r>
                </w:p>
              </w:tc>
              <w:tc>
                <w:tcPr>
                  <w:tcW w:w="85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FTE</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134"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6</w:t>
                  </w:r>
                </w:p>
              </w:tc>
            </w:tr>
            <w:tr w:rsidR="008E40B4" w:rsidRPr="009D3C16" w:rsidTr="00EC1890">
              <w:tc>
                <w:tcPr>
                  <w:tcW w:w="889" w:type="dxa"/>
                  <w:shd w:val="clear" w:color="auto" w:fill="auto"/>
                </w:tcPr>
                <w:p w:rsidR="008E40B4" w:rsidRPr="009D3C16" w:rsidRDefault="008E40B4" w:rsidP="00EC1890">
                  <w:r w:rsidRPr="009D3C16">
                    <w:rPr>
                      <w:rFonts w:ascii="Times New Roman" w:hAnsi="Times New Roman"/>
                      <w:bCs/>
                    </w:rPr>
                    <w:t>CO29</w:t>
                  </w:r>
                </w:p>
              </w:tc>
              <w:tc>
                <w:tcPr>
                  <w:tcW w:w="2839" w:type="dxa"/>
                  <w:shd w:val="clear" w:color="auto" w:fill="auto"/>
                  <w:vAlign w:val="center"/>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 podnikov, ktoré dostávajú podporu s cieľom predstaviť ponuku, ktoré sú pre firmu nové</w:t>
                  </w:r>
                </w:p>
              </w:tc>
              <w:tc>
                <w:tcPr>
                  <w:tcW w:w="85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134"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4</w:t>
                  </w:r>
                </w:p>
              </w:tc>
            </w:tr>
            <w:tr w:rsidR="008E40B4" w:rsidRPr="009D3C16" w:rsidTr="00EC1890">
              <w:tc>
                <w:tcPr>
                  <w:tcW w:w="889" w:type="dxa"/>
                  <w:shd w:val="clear" w:color="auto" w:fill="auto"/>
                </w:tcPr>
                <w:p w:rsidR="008E40B4" w:rsidRPr="009D3C16" w:rsidRDefault="008E40B4" w:rsidP="00EC1890">
                  <w:r w:rsidRPr="009D3C16">
                    <w:rPr>
                      <w:rFonts w:ascii="Times New Roman" w:hAnsi="Times New Roman"/>
                      <w:bCs/>
                    </w:rPr>
                    <w:t>CO28</w:t>
                  </w:r>
                </w:p>
              </w:tc>
              <w:tc>
                <w:tcPr>
                  <w:tcW w:w="2839" w:type="dxa"/>
                  <w:shd w:val="clear" w:color="auto" w:fill="auto"/>
                  <w:vAlign w:val="center"/>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 podnikov, ktoré dostávajú podporu s cieľom predstaviť ponuku, ktoré sú pre územie MAS nové</w:t>
                  </w:r>
                </w:p>
              </w:tc>
              <w:tc>
                <w:tcPr>
                  <w:tcW w:w="85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134"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1</w:t>
                  </w:r>
                </w:p>
              </w:tc>
            </w:tr>
            <w:tr w:rsidR="008E40B4" w:rsidRPr="009D3C16" w:rsidTr="00EC1890">
              <w:tc>
                <w:tcPr>
                  <w:tcW w:w="889" w:type="dxa"/>
                  <w:shd w:val="clear" w:color="auto" w:fill="auto"/>
                </w:tcPr>
                <w:p w:rsidR="008E40B4" w:rsidRPr="009D3C16" w:rsidRDefault="008E40B4" w:rsidP="00EC1890">
                  <w:r w:rsidRPr="009D3C16">
                    <w:rPr>
                      <w:rFonts w:ascii="Times New Roman" w:hAnsi="Times New Roman"/>
                      <w:bCs/>
                    </w:rPr>
                    <w:t>CO28</w:t>
                  </w:r>
                </w:p>
              </w:tc>
              <w:tc>
                <w:tcPr>
                  <w:tcW w:w="283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Počet podnikov, ktoré dostávajú podporu s cieľom predstaviť ponuku, ktoré sú </w:t>
                  </w:r>
                  <w:r w:rsidRPr="009D3C16">
                    <w:rPr>
                      <w:rFonts w:ascii="Times New Roman" w:hAnsi="Times New Roman"/>
                    </w:rPr>
                    <w:lastRenderedPageBreak/>
                    <w:t>pre trh nové</w:t>
                  </w:r>
                </w:p>
              </w:tc>
              <w:tc>
                <w:tcPr>
                  <w:tcW w:w="85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lastRenderedPageBreak/>
                    <w:t>počet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134"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r>
            <w:tr w:rsidR="008E40B4" w:rsidRPr="009D3C16" w:rsidTr="00EC1890">
              <w:tc>
                <w:tcPr>
                  <w:tcW w:w="889" w:type="dxa"/>
                  <w:shd w:val="clear" w:color="auto" w:fill="auto"/>
                </w:tcPr>
                <w:p w:rsidR="008E40B4" w:rsidRPr="009D3C16" w:rsidRDefault="008E40B4" w:rsidP="00EC1890">
                  <w:r w:rsidRPr="009D3C16">
                    <w:rPr>
                      <w:rFonts w:ascii="Times New Roman" w:hAnsi="Times New Roman"/>
                      <w:bCs/>
                    </w:rPr>
                    <w:lastRenderedPageBreak/>
                    <w:t>CO01</w:t>
                  </w:r>
                </w:p>
              </w:tc>
              <w:tc>
                <w:tcPr>
                  <w:tcW w:w="2839"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 podnikov, ktorým sa poskytuje podpora</w:t>
                  </w:r>
                </w:p>
              </w:tc>
              <w:tc>
                <w:tcPr>
                  <w:tcW w:w="85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134"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4</w:t>
                  </w:r>
                </w:p>
              </w:tc>
            </w:tr>
          </w:tbl>
          <w:p w:rsidR="008E40B4" w:rsidRPr="009D3C16" w:rsidRDefault="008E40B4" w:rsidP="00EC1890">
            <w:pPr>
              <w:spacing w:after="0" w:line="240" w:lineRule="auto"/>
              <w:rPr>
                <w:rFonts w:ascii="Times New Roman" w:hAnsi="Times New Roman"/>
                <w:i/>
              </w:rPr>
            </w:pPr>
          </w:p>
        </w:tc>
      </w:tr>
      <w:tr w:rsidR="008E40B4" w:rsidRPr="009D3C16" w:rsidTr="00EC1890">
        <w:trPr>
          <w:jc w:val="center"/>
        </w:trPr>
        <w:tc>
          <w:tcPr>
            <w:tcW w:w="155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Indikatívny harmonogram výziev</w:t>
            </w:r>
          </w:p>
        </w:tc>
        <w:tc>
          <w:tcPr>
            <w:tcW w:w="8141" w:type="dxa"/>
            <w:shd w:val="clear" w:color="auto" w:fill="auto"/>
          </w:tcPr>
          <w:p w:rsidR="008E40B4" w:rsidRPr="009D3C16" w:rsidRDefault="008E40B4" w:rsidP="00110EB1">
            <w:pPr>
              <w:numPr>
                <w:ilvl w:val="6"/>
                <w:numId w:val="4"/>
              </w:numPr>
              <w:tabs>
                <w:tab w:val="clear" w:pos="5040"/>
                <w:tab w:val="num" w:pos="459"/>
              </w:tabs>
              <w:spacing w:after="0" w:line="240" w:lineRule="auto"/>
              <w:ind w:left="412"/>
              <w:rPr>
                <w:rFonts w:ascii="Times New Roman" w:hAnsi="Times New Roman"/>
                <w:b/>
                <w:i/>
              </w:rPr>
            </w:pPr>
            <w:r w:rsidRPr="009D3C16">
              <w:rPr>
                <w:rFonts w:ascii="Times New Roman" w:hAnsi="Times New Roman"/>
              </w:rPr>
              <w:t>Výzva: 1Q/2018, 2. výzva: 4Q/2018, 3. výzva: 3Q/20nn – v jednotlivých rokoch podľa voľných finančných prostriedkov v opatrení 1.2.2</w:t>
            </w: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Tabuľka č. 4.C: Opatrenie stratégie CLLD</w:t>
      </w:r>
    </w:p>
    <w:tbl>
      <w:tblPr>
        <w:tblW w:w="11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9791"/>
      </w:tblGrid>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979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2.1.1 Podpora na investície do vytvárania, zlepšovania alebo rozširovania všetkých druhov infraštruktúr malých rozmerov vrátane investícií do energie z obnoviteľných zdrojov a úspor energie</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9791" w:type="dxa"/>
            <w:shd w:val="clear" w:color="auto" w:fill="auto"/>
          </w:tcPr>
          <w:p w:rsidR="008E40B4" w:rsidRPr="009D3C16" w:rsidRDefault="008E40B4" w:rsidP="00EC1890">
            <w:pPr>
              <w:spacing w:after="0" w:line="240" w:lineRule="auto"/>
              <w:jc w:val="both"/>
              <w:rPr>
                <w:rFonts w:ascii="Times New Roman" w:hAnsi="Times New Roman"/>
                <w:b/>
              </w:rPr>
            </w:pPr>
            <w:r w:rsidRPr="009D3C16">
              <w:rPr>
                <w:rFonts w:ascii="Times New Roman" w:hAnsi="Times New Roman"/>
                <w:b/>
              </w:rPr>
              <w:t>Opatrenie 7 - Základné služby a obnova dedín vo vidieckych oblastiach (článok 20)</w:t>
            </w:r>
          </w:p>
          <w:p w:rsidR="008E40B4" w:rsidRPr="009D3C16" w:rsidRDefault="008E40B4" w:rsidP="00EC1890">
            <w:pPr>
              <w:spacing w:after="0" w:line="240" w:lineRule="auto"/>
              <w:rPr>
                <w:rFonts w:ascii="Times New Roman" w:hAnsi="Times New Roman"/>
                <w:b/>
              </w:rPr>
            </w:pPr>
            <w:proofErr w:type="spellStart"/>
            <w:r w:rsidRPr="009D3C16">
              <w:rPr>
                <w:rFonts w:ascii="Times New Roman" w:hAnsi="Times New Roman"/>
                <w:b/>
              </w:rPr>
              <w:t>Podopatrenie</w:t>
            </w:r>
            <w:proofErr w:type="spellEnd"/>
            <w:r w:rsidRPr="009D3C16">
              <w:rPr>
                <w:rFonts w:ascii="Times New Roman" w:hAnsi="Times New Roman"/>
                <w:b/>
              </w:rPr>
              <w:t xml:space="preserve"> 7.2 - Podpora na investície do vytvárania, zlepšovania alebo rozširovania všetkých druhov infraštruktúr malých rozmerov vrátane investícií do energie z obnoviteľných zdrojov a úspor energie</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w:t>
            </w:r>
            <w:proofErr w:type="spellStart"/>
            <w:r w:rsidRPr="009D3C16">
              <w:rPr>
                <w:rFonts w:ascii="Times New Roman" w:hAnsi="Times New Roman"/>
              </w:rPr>
              <w:t>fokusovej</w:t>
            </w:r>
            <w:proofErr w:type="spellEnd"/>
            <w:r w:rsidRPr="009D3C16">
              <w:rPr>
                <w:rFonts w:ascii="Times New Roman" w:hAnsi="Times New Roman"/>
              </w:rPr>
              <w:t xml:space="preserve"> oblasti PRV /</w:t>
            </w:r>
          </w:p>
        </w:tc>
        <w:tc>
          <w:tcPr>
            <w:tcW w:w="979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6B, 6C</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Ciele  opatrenia </w:t>
            </w:r>
          </w:p>
        </w:tc>
        <w:tc>
          <w:tcPr>
            <w:tcW w:w="9791"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Na základe hodnotení na obecných stretnutiach okrem technickej infraštruktúry (voda, kanalizácia atď.) zvyčajne je potrebné riešiť nasledovné oblasti: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rekonštrukcia miestnych ciest</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 výstavba chodníkov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rekonštrukcia verejných priestranstiev a parkov</w:t>
            </w:r>
          </w:p>
          <w:p w:rsidR="008E40B4" w:rsidRPr="009D3C16" w:rsidRDefault="008E40B4" w:rsidP="00126C8A">
            <w:pPr>
              <w:spacing w:after="0" w:line="240" w:lineRule="auto"/>
              <w:jc w:val="both"/>
              <w:rPr>
                <w:rFonts w:ascii="Times New Roman" w:hAnsi="Times New Roman"/>
              </w:rPr>
            </w:pPr>
            <w:r w:rsidRPr="009D3C16">
              <w:rPr>
                <w:rFonts w:ascii="Times New Roman" w:hAnsi="Times New Roman"/>
              </w:rPr>
              <w:t>Počas tvorby stratégie boli vo všetkých obciach pozbierané miestne požiadavky, z ktorých v rámci realizácie stratégie MAS budú realizovať projekt</w:t>
            </w:r>
            <w:r w:rsidR="00126C8A">
              <w:rPr>
                <w:rFonts w:ascii="Times New Roman" w:hAnsi="Times New Roman"/>
              </w:rPr>
              <w:t xml:space="preserve">y podľa miestneho rozhodnutia. </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Zdôvodnenie výberu</w:t>
            </w:r>
          </w:p>
        </w:tc>
        <w:tc>
          <w:tcPr>
            <w:tcW w:w="9791"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Účastníci obecných stretnutí z hľadiska kvality života priradili najhoršiu známku cestnej sieti. Stav miestnej infraštruktúry zásadným spôsobom vplýva na kvalitu života na vidieku, vrátane ďalšieho rozvoja miestneho hospodárstva. Doterajšia činnosť MAS zlepšila úroveň miestnej infraštruktúry. Na základe obecných stretnutí v tomto procese je potrebné pokračovať, lebo patrí to k dôležitým faktorom zamedzenia odlivu mladých do miest. Na základe hodnotení na obecných stretnutiach okrem technickej infraštruktúry (voda, kanalizácia atď.) zvyčajne je potrebné riešiť nasledovné oblasti: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rekonštrukcia miestnych ciest</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 výstavba chodníkov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rekonštrukcia verejných priestranstiev a parkov</w:t>
            </w:r>
          </w:p>
          <w:p w:rsidR="008E40B4" w:rsidRPr="009D3C16" w:rsidRDefault="008E40B4" w:rsidP="004C71EB">
            <w:pPr>
              <w:spacing w:after="0" w:line="240" w:lineRule="auto"/>
              <w:jc w:val="both"/>
              <w:rPr>
                <w:rFonts w:ascii="Times New Roman" w:hAnsi="Times New Roman"/>
              </w:rPr>
            </w:pPr>
            <w:r w:rsidRPr="009D3C16">
              <w:rPr>
                <w:rFonts w:ascii="Times New Roman" w:hAnsi="Times New Roman"/>
              </w:rPr>
              <w:t>Počas tvorby stratégie boli vo všetkých obciach pozbierané miestne požiadavky, z ktorých v rámci realizácie stratégie MAS budú realizovať projekt</w:t>
            </w:r>
            <w:r w:rsidR="004C71EB">
              <w:rPr>
                <w:rFonts w:ascii="Times New Roman" w:hAnsi="Times New Roman"/>
              </w:rPr>
              <w:t xml:space="preserve">y podľa miestneho rozhodnutia. </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Rozsah a oprávnené činnosti</w:t>
            </w:r>
          </w:p>
        </w:tc>
        <w:tc>
          <w:tcPr>
            <w:tcW w:w="9791" w:type="dxa"/>
            <w:shd w:val="clear" w:color="auto" w:fill="auto"/>
          </w:tcPr>
          <w:p w:rsidR="008E40B4" w:rsidRPr="009D3C16" w:rsidRDefault="008E40B4" w:rsidP="00EC1890">
            <w:pPr>
              <w:spacing w:after="0" w:line="240" w:lineRule="auto"/>
              <w:rPr>
                <w:rFonts w:ascii="Times New Roman" w:hAnsi="Times New Roman"/>
                <w:lang w:eastAsia="sk-SK"/>
              </w:rPr>
            </w:pPr>
            <w:r w:rsidRPr="009D3C16">
              <w:rPr>
                <w:rFonts w:ascii="Times New Roman" w:hAnsi="Times New Roman"/>
                <w:lang w:eastAsia="sk-SK"/>
              </w:rPr>
              <w:t>1/ výstavba, rekonštrukcia, modernizácia, dostavba kanalizácie, vodovodu, alebo čistiarne odpadových vôd;</w:t>
            </w:r>
          </w:p>
          <w:p w:rsidR="008E40B4" w:rsidRPr="009D3C16" w:rsidRDefault="008E40B4" w:rsidP="00EC1890">
            <w:pPr>
              <w:spacing w:after="0" w:line="240" w:lineRule="auto"/>
              <w:rPr>
                <w:rFonts w:ascii="Times New Roman" w:hAnsi="Times New Roman"/>
                <w:lang w:eastAsia="sk-SK"/>
              </w:rPr>
            </w:pPr>
            <w:r w:rsidRPr="009D3C16">
              <w:rPr>
                <w:rFonts w:ascii="Times New Roman" w:hAnsi="Times New Roman"/>
                <w:lang w:eastAsia="sk-SK"/>
              </w:rPr>
              <w:t>2/ výstavba a rekonštrukcia miestnych komunikácií, lávok, mostov, chodníkov a záchytných parkovísk, autobusových zastávok, výstavba, rekonštrukcia a údržba odvodňovacích kanálov, prehlbovanie existujúcich obecných studní.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8E40B4" w:rsidRPr="009D3C16" w:rsidRDefault="008E40B4" w:rsidP="00EC1890">
            <w:pPr>
              <w:spacing w:after="0" w:line="240" w:lineRule="auto"/>
              <w:rPr>
                <w:rFonts w:ascii="Times New Roman" w:hAnsi="Times New Roman"/>
                <w:lang w:eastAsia="sk-SK"/>
              </w:rPr>
            </w:pPr>
            <w:r w:rsidRPr="009D3C16">
              <w:rPr>
                <w:rFonts w:ascii="Times New Roman" w:hAnsi="Times New Roman"/>
                <w:lang w:eastAsia="sk-SK"/>
              </w:rPr>
              <w:t>3/ zlepšenie vzhľadu obcí – úprava a tvorba verejných priestranstiev, námestí, parkov a pod.</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Oprávnení prijímatelia</w:t>
            </w:r>
          </w:p>
        </w:tc>
        <w:tc>
          <w:tcPr>
            <w:tcW w:w="9791" w:type="dxa"/>
            <w:shd w:val="clear" w:color="auto" w:fill="auto"/>
          </w:tcPr>
          <w:p w:rsidR="008E40B4" w:rsidRPr="009D3C16" w:rsidRDefault="008E40B4" w:rsidP="00EC1890">
            <w:pPr>
              <w:spacing w:after="0" w:line="240" w:lineRule="auto"/>
              <w:rPr>
                <w:rFonts w:ascii="Times New Roman" w:hAnsi="Times New Roman"/>
                <w:lang w:eastAsia="sk-SK"/>
              </w:rPr>
            </w:pPr>
            <w:r w:rsidRPr="009D3C16">
              <w:rPr>
                <w:rFonts w:ascii="Times New Roman" w:hAnsi="Times New Roman"/>
                <w:lang w:eastAsia="sk-SK"/>
              </w:rPr>
              <w:t>obce a združenia obcí s právnou subjektivitou v rámci pôsobnosti územia MAS Stará Čierna voda</w:t>
            </w:r>
            <w:r w:rsidR="00B86AA0" w:rsidRPr="009D3C16">
              <w:rPr>
                <w:rFonts w:ascii="Times New Roman" w:hAnsi="Times New Roman"/>
                <w:lang w:eastAsia="sk-SK"/>
              </w:rPr>
              <w:t xml:space="preserve"> </w:t>
            </w:r>
            <w:r w:rsidR="00B86AA0" w:rsidRPr="009D3C16">
              <w:rPr>
                <w:rFonts w:ascii="Times New Roman" w:hAnsi="Times New Roman"/>
                <w:color w:val="FF0000"/>
                <w:lang w:eastAsia="sk-SK"/>
              </w:rPr>
              <w:t>v súlade s nariadením EÚ (č. 1305/2013).</w:t>
            </w:r>
          </w:p>
        </w:tc>
      </w:tr>
      <w:tr w:rsidR="008E40B4" w:rsidRPr="009D3C16" w:rsidTr="00EC1890">
        <w:trPr>
          <w:jc w:val="center"/>
        </w:trPr>
        <w:tc>
          <w:tcPr>
            <w:tcW w:w="1451"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t xml:space="preserve">Intenzita pomoci </w:t>
            </w:r>
          </w:p>
        </w:tc>
        <w:tc>
          <w:tcPr>
            <w:tcW w:w="9791" w:type="dxa"/>
            <w:shd w:val="clear" w:color="auto" w:fill="auto"/>
          </w:tcPr>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Výška podpory z celkových oprávnených nákladov 95%, s maximálnym limitom v zmysle definície malej infraštruktúry.</w:t>
            </w:r>
          </w:p>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Grant (nenávratný finančný príspevok), možnosť poskytnutia zálohovej platby do výšky 50 % oprávnených nákladov</w:t>
            </w:r>
          </w:p>
        </w:tc>
      </w:tr>
      <w:tr w:rsidR="008E40B4" w:rsidRPr="009D3C16" w:rsidTr="00EC1890">
        <w:trPr>
          <w:jc w:val="center"/>
        </w:trPr>
        <w:tc>
          <w:tcPr>
            <w:tcW w:w="1451"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lastRenderedPageBreak/>
              <w:t>Oprávnené výdavky</w:t>
            </w:r>
          </w:p>
        </w:tc>
        <w:tc>
          <w:tcPr>
            <w:tcW w:w="9791" w:type="dxa"/>
            <w:shd w:val="clear" w:color="auto" w:fill="auto"/>
          </w:tcPr>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1.výdavky na hmotné a nehmotné investície, ktoré sú v súlade s podporovanými činnosťami v rámci tohto opatrenia, vrátane výdavkov na začlenenie prvkov zelenej infraštruktúry – náklady na následné "ozelenenie" objektov a ich začlenenie do zelenej infraštruktúry obce;</w:t>
            </w:r>
          </w:p>
          <w:p w:rsidR="008E40B4" w:rsidRPr="004E675D" w:rsidRDefault="008E40B4" w:rsidP="00EC1890">
            <w:pPr>
              <w:spacing w:after="0" w:line="240" w:lineRule="auto"/>
              <w:jc w:val="both"/>
              <w:rPr>
                <w:rFonts w:ascii="Times New Roman" w:hAnsi="Times New Roman"/>
                <w:color w:val="FF0000"/>
                <w:lang w:eastAsia="sk-SK"/>
              </w:rPr>
            </w:pPr>
            <w:r w:rsidRPr="004E675D">
              <w:rPr>
                <w:rFonts w:ascii="Times New Roman" w:hAnsi="Times New Roman"/>
                <w:color w:val="FF0000"/>
                <w:lang w:eastAsia="sk-SK"/>
              </w:rPr>
              <w:t xml:space="preserve">2.súvisiace všeobecné náklady </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Investície sa musia realizovať na území Slovenska.</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Žiadateľ nemá evidované nedoplatky poistného na zdravotné poistenie, sociálne poistenie</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a príspevkov na starobné dôchodkové poistenie.</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Žiadateľ nie je v likvidácii; nie je voči nemu vedené konkurzné konanie; nie je v konkurze,</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v reštrukturalizácii a nebol voči nemu zamietnutý návrh na vyhlásenie konkurzu pre nedostatok</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majetku; neporušil v predchádzajúcich 3 rokoch zákaz nelegálneho zamestnávania.</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Žiadateľ nemá záväzky voči štátu po lehote splatnosti; voči žiadateľovi a na majetok, ktorý je</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predmetom projektu, nie je vedený výkon rozhodnutia, čo neplatí, ak je výkon rozhodnutia</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vedený na podiel v spoločnej nehnuteľnosti alebo na pozemok v spoločne obhospodarovanej</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xml:space="preserve">nehnuteľnosti podľa zákona č. 97/2013 </w:t>
            </w:r>
            <w:proofErr w:type="spellStart"/>
            <w:r w:rsidRPr="004E675D">
              <w:rPr>
                <w:rFonts w:ascii="Times New Roman" w:hAnsi="Times New Roman"/>
                <w:color w:val="FF0000"/>
              </w:rPr>
              <w:t>Z.z</w:t>
            </w:r>
            <w:proofErr w:type="spellEnd"/>
            <w:r w:rsidRPr="004E675D">
              <w:rPr>
                <w:rFonts w:ascii="Times New Roman" w:hAnsi="Times New Roman"/>
                <w:color w:val="FF0000"/>
              </w:rPr>
              <w:t>. o pozemkových spoločenstvách v znení neskorších</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predpisov.</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Na operáciu možno poskytnúť podporu z jedného alebo viacerých EŠIF alebo z jedného alebo</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viacerých programov a z iných nástrojov EÚ za podmienky, že sa na výdavkovú položku,</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zahrnutú do žiadosti o platbu na úhradu jedným z EŠIF, neposkytla podpora z iného fondu alebo</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nástroja EÚ a SR, ani podpora z rovnakého fondu v rámci iného programu, ani podpora</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z rovnakého fondu v rámci toho istého programu - čl. 65(11) nariadenia (EÚ) č. 1303/2013.</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Investícia musí byť v súlade s normami EÚ týkajúcimi sa danej investície.</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Nenávratný finančný príspevok na operáciu, zahŕňajúcu investície do infraštruktúry alebo</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produktívne investície, sa musí vrátiť, ak je operácia počas 5 rokov od záverečnej platby</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poskytnutej prijímateľovi alebo počas obdobia stanovenom v pravidlách o štátnej pomoci</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predmetom niektorej z nasledujúcich skutočností (čl. 71 nariadenia (EÚ) č. 1303/2013):</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color w:val="FF0000"/>
              </w:rPr>
              <w:t xml:space="preserve">a. </w:t>
            </w:r>
            <w:r w:rsidRPr="004E675D">
              <w:rPr>
                <w:rFonts w:ascii="Times New Roman" w:hAnsi="Times New Roman"/>
                <w:i/>
                <w:iCs/>
                <w:color w:val="FF0000"/>
              </w:rPr>
              <w:t>skončenia alebo premiestnenia produktívnej činnosti mimo Slovenska;</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color w:val="FF0000"/>
              </w:rPr>
              <w:t xml:space="preserve">b. </w:t>
            </w:r>
            <w:r w:rsidRPr="004E675D">
              <w:rPr>
                <w:rFonts w:ascii="Times New Roman" w:hAnsi="Times New Roman"/>
                <w:i/>
                <w:iCs/>
                <w:color w:val="FF0000"/>
              </w:rPr>
              <w:t>zmeny vlastníctva položky infraštruktúry, ktorá poskytuje firme alebo orgánu verejnej</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i/>
                <w:iCs/>
                <w:color w:val="FF0000"/>
              </w:rPr>
              <w:t>moci neoprávnené zvýhodnenie;</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color w:val="FF0000"/>
              </w:rPr>
              <w:t xml:space="preserve">c. </w:t>
            </w:r>
            <w:r w:rsidRPr="004E675D">
              <w:rPr>
                <w:rFonts w:ascii="Times New Roman" w:hAnsi="Times New Roman"/>
                <w:i/>
                <w:iCs/>
                <w:color w:val="FF0000"/>
              </w:rPr>
              <w:t>podstatnej zmeny, ktorá ovplyvňuje jej povahu, ciele alebo podmienky realizácie, čo by</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i/>
                <w:iCs/>
                <w:color w:val="FF0000"/>
              </w:rPr>
              <w:t>spôsobilo narušenie jej pôvodných cieľov.</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xml:space="preserve">- Každá investičná operácia, ak sa na ňu vzťahuje zákon č. 24/2006 </w:t>
            </w:r>
            <w:proofErr w:type="spellStart"/>
            <w:r w:rsidRPr="004E675D">
              <w:rPr>
                <w:rFonts w:ascii="Times New Roman" w:hAnsi="Times New Roman"/>
                <w:color w:val="FF0000"/>
              </w:rPr>
              <w:t>Z.z</w:t>
            </w:r>
            <w:proofErr w:type="spellEnd"/>
            <w:r w:rsidRPr="004E675D">
              <w:rPr>
                <w:rFonts w:ascii="Times New Roman" w:hAnsi="Times New Roman"/>
                <w:color w:val="FF0000"/>
              </w:rPr>
              <w:t>. o posudzovaní vplyvov na</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životné prostredie, musí byť vopred posúdená na základe tohto zákona.</w:t>
            </w:r>
          </w:p>
          <w:p w:rsidR="008E40B4" w:rsidRPr="00E96F69" w:rsidRDefault="008E40B4" w:rsidP="00EC1890">
            <w:pPr>
              <w:autoSpaceDE w:val="0"/>
              <w:autoSpaceDN w:val="0"/>
              <w:adjustRightInd w:val="0"/>
              <w:spacing w:after="0" w:line="240" w:lineRule="auto"/>
              <w:rPr>
                <w:rFonts w:ascii="Times New Roman" w:hAnsi="Times New Roman"/>
                <w:color w:val="FF0000"/>
              </w:rPr>
            </w:pPr>
            <w:r w:rsidRPr="00E96F69">
              <w:rPr>
                <w:rFonts w:ascii="Times New Roman" w:hAnsi="Times New Roman"/>
                <w:color w:val="FF0000"/>
              </w:rPr>
              <w:t>- Žiadateľ je povinný pri obstarávaní tovarov, stavebných prác a služieb postupovať v súlade so</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E96F69">
              <w:rPr>
                <w:rFonts w:ascii="Times New Roman" w:hAnsi="Times New Roman"/>
                <w:color w:val="FF0000"/>
              </w:rPr>
              <w:t xml:space="preserve">zákonom č. </w:t>
            </w:r>
            <w:r w:rsidR="00E96F69" w:rsidRPr="00E96F69">
              <w:rPr>
                <w:rFonts w:ascii="Times New Roman" w:hAnsi="Times New Roman"/>
                <w:color w:val="FF0000"/>
              </w:rPr>
              <w:t xml:space="preserve">345/2015 </w:t>
            </w:r>
            <w:r w:rsidRPr="00E96F69">
              <w:rPr>
                <w:rFonts w:ascii="Times New Roman" w:hAnsi="Times New Roman"/>
                <w:color w:val="FF0000"/>
              </w:rPr>
              <w:t>o verejnom obstarávaní.</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Typy oprávnených výdavkov v prípade investičných opatrení:</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color w:val="FF0000"/>
              </w:rPr>
              <w:t xml:space="preserve">a. </w:t>
            </w:r>
            <w:r w:rsidRPr="004E675D">
              <w:rPr>
                <w:rFonts w:ascii="Times New Roman" w:hAnsi="Times New Roman"/>
                <w:i/>
                <w:iCs/>
                <w:color w:val="FF0000"/>
              </w:rPr>
              <w:t xml:space="preserve">výstavba, obstaranie (vrátane leasingu) alebo zlepšenie </w:t>
            </w:r>
            <w:r w:rsidRPr="004E675D">
              <w:rPr>
                <w:rFonts w:ascii="Times New Roman" w:hAnsi="Times New Roman"/>
                <w:b/>
                <w:bCs/>
                <w:i/>
                <w:iCs/>
                <w:color w:val="FF0000"/>
              </w:rPr>
              <w:t>nehnuteľného majetku</w:t>
            </w:r>
            <w:r w:rsidRPr="004E675D">
              <w:rPr>
                <w:rFonts w:ascii="Times New Roman" w:hAnsi="Times New Roman"/>
                <w:i/>
                <w:iCs/>
                <w:color w:val="FF0000"/>
              </w:rPr>
              <w:t>;</w:t>
            </w:r>
          </w:p>
          <w:p w:rsidR="008E40B4" w:rsidRPr="004E675D" w:rsidRDefault="008E40B4" w:rsidP="00EC1890">
            <w:pPr>
              <w:autoSpaceDE w:val="0"/>
              <w:autoSpaceDN w:val="0"/>
              <w:adjustRightInd w:val="0"/>
              <w:spacing w:after="0" w:line="240" w:lineRule="auto"/>
              <w:rPr>
                <w:rFonts w:ascii="Times New Roman" w:hAnsi="Times New Roman"/>
                <w:b/>
                <w:bCs/>
                <w:i/>
                <w:iCs/>
                <w:color w:val="FF0000"/>
              </w:rPr>
            </w:pPr>
            <w:r w:rsidRPr="004E675D">
              <w:rPr>
                <w:rFonts w:ascii="Times New Roman" w:hAnsi="Times New Roman"/>
                <w:color w:val="FF0000"/>
              </w:rPr>
              <w:t xml:space="preserve">b. </w:t>
            </w:r>
            <w:r w:rsidRPr="004E675D">
              <w:rPr>
                <w:rFonts w:ascii="Times New Roman" w:hAnsi="Times New Roman"/>
                <w:i/>
                <w:iCs/>
                <w:color w:val="FF0000"/>
              </w:rPr>
              <w:t xml:space="preserve">kúpa alebo kúpa na leasing </w:t>
            </w:r>
            <w:r w:rsidRPr="004E675D">
              <w:rPr>
                <w:rFonts w:ascii="Times New Roman" w:hAnsi="Times New Roman"/>
                <w:b/>
                <w:bCs/>
                <w:i/>
                <w:iCs/>
                <w:color w:val="FF0000"/>
              </w:rPr>
              <w:t>nových strojov a zariadení, ako i strojov a zariadení z "druhej</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b/>
                <w:bCs/>
                <w:i/>
                <w:iCs/>
                <w:color w:val="FF0000"/>
              </w:rPr>
              <w:t xml:space="preserve">ruky" </w:t>
            </w:r>
            <w:r w:rsidRPr="004E675D">
              <w:rPr>
                <w:rFonts w:ascii="Times New Roman" w:hAnsi="Times New Roman"/>
                <w:b/>
                <w:bCs/>
                <w:color w:val="FF0000"/>
              </w:rPr>
              <w:t xml:space="preserve">v prípade mladých farmárov ako prijímateľov pomoci v </w:t>
            </w:r>
            <w:proofErr w:type="spellStart"/>
            <w:r w:rsidRPr="004E675D">
              <w:rPr>
                <w:rFonts w:ascii="Times New Roman" w:hAnsi="Times New Roman"/>
                <w:b/>
                <w:bCs/>
                <w:color w:val="FF0000"/>
              </w:rPr>
              <w:t>podopatrení</w:t>
            </w:r>
            <w:proofErr w:type="spellEnd"/>
            <w:r w:rsidRPr="004E675D">
              <w:rPr>
                <w:rFonts w:ascii="Times New Roman" w:hAnsi="Times New Roman"/>
                <w:b/>
                <w:bCs/>
                <w:color w:val="FF0000"/>
              </w:rPr>
              <w:t xml:space="preserve"> 4.1, </w:t>
            </w:r>
            <w:r w:rsidRPr="004E675D">
              <w:rPr>
                <w:rFonts w:ascii="Times New Roman" w:hAnsi="Times New Roman"/>
                <w:i/>
                <w:iCs/>
                <w:color w:val="FF0000"/>
              </w:rPr>
              <w:t>do</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i/>
                <w:iCs/>
                <w:color w:val="FF0000"/>
              </w:rPr>
              <w:t>výšky ich trhovej hodnoty;</w:t>
            </w:r>
          </w:p>
          <w:p w:rsidR="008E40B4" w:rsidRPr="004E675D" w:rsidRDefault="008E40B4" w:rsidP="004C71EB">
            <w:pPr>
              <w:autoSpaceDE w:val="0"/>
              <w:autoSpaceDN w:val="0"/>
              <w:adjustRightInd w:val="0"/>
              <w:spacing w:after="0" w:line="240" w:lineRule="auto"/>
              <w:jc w:val="both"/>
              <w:rPr>
                <w:rFonts w:ascii="Times New Roman" w:hAnsi="Times New Roman"/>
                <w:i/>
                <w:iCs/>
                <w:color w:val="FF0000"/>
              </w:rPr>
            </w:pPr>
            <w:r w:rsidRPr="004E675D">
              <w:rPr>
                <w:rFonts w:ascii="Times New Roman" w:hAnsi="Times New Roman"/>
                <w:color w:val="FF0000"/>
              </w:rPr>
              <w:t xml:space="preserve">c. </w:t>
            </w:r>
            <w:r w:rsidRPr="004E675D">
              <w:rPr>
                <w:rFonts w:ascii="Times New Roman" w:hAnsi="Times New Roman"/>
                <w:b/>
                <w:bCs/>
                <w:i/>
                <w:iCs/>
                <w:color w:val="FF0000"/>
              </w:rPr>
              <w:t xml:space="preserve">všeobecné náklady </w:t>
            </w:r>
            <w:r w:rsidRPr="004E675D">
              <w:rPr>
                <w:rFonts w:ascii="Times New Roman" w:hAnsi="Times New Roman"/>
                <w:i/>
                <w:iCs/>
                <w:color w:val="FF0000"/>
              </w:rPr>
              <w:t>súvisiace s výdavkami uvedenými v bode a) a v bode b) ako sú poplatky</w:t>
            </w:r>
          </w:p>
          <w:p w:rsidR="008E40B4" w:rsidRPr="004E675D" w:rsidRDefault="008E40B4" w:rsidP="004C71EB">
            <w:pPr>
              <w:autoSpaceDE w:val="0"/>
              <w:autoSpaceDN w:val="0"/>
              <w:adjustRightInd w:val="0"/>
              <w:spacing w:after="0" w:line="240" w:lineRule="auto"/>
              <w:jc w:val="both"/>
              <w:rPr>
                <w:rFonts w:ascii="Times New Roman" w:hAnsi="Times New Roman"/>
                <w:i/>
                <w:iCs/>
                <w:color w:val="FF0000"/>
              </w:rPr>
            </w:pPr>
            <w:r w:rsidRPr="004E675D">
              <w:rPr>
                <w:rFonts w:ascii="Times New Roman" w:hAnsi="Times New Roman"/>
                <w:i/>
                <w:iCs/>
                <w:color w:val="FF0000"/>
              </w:rPr>
              <w:t>architektom, inžinierom a konzultantom, poplatky za poradenstvo v oblasti</w:t>
            </w:r>
          </w:p>
          <w:p w:rsidR="008E40B4" w:rsidRPr="004E675D" w:rsidRDefault="008E40B4" w:rsidP="004C71EB">
            <w:pPr>
              <w:autoSpaceDE w:val="0"/>
              <w:autoSpaceDN w:val="0"/>
              <w:adjustRightInd w:val="0"/>
              <w:spacing w:after="0" w:line="240" w:lineRule="auto"/>
              <w:jc w:val="both"/>
              <w:rPr>
                <w:rFonts w:ascii="Times New Roman" w:hAnsi="Times New Roman"/>
                <w:i/>
                <w:iCs/>
                <w:color w:val="FF0000"/>
              </w:rPr>
            </w:pPr>
            <w:r w:rsidRPr="004E675D">
              <w:rPr>
                <w:rFonts w:ascii="Times New Roman" w:hAnsi="Times New Roman"/>
                <w:i/>
                <w:iCs/>
                <w:color w:val="FF0000"/>
              </w:rPr>
              <w:t>environmentálnej a ekonomickej udržateľnosti vrátane štúdií uskutočniteľnosti. Štúdie</w:t>
            </w:r>
          </w:p>
          <w:p w:rsidR="008E40B4" w:rsidRPr="004E675D" w:rsidRDefault="008E40B4" w:rsidP="004C71EB">
            <w:pPr>
              <w:autoSpaceDE w:val="0"/>
              <w:autoSpaceDN w:val="0"/>
              <w:adjustRightInd w:val="0"/>
              <w:spacing w:after="0" w:line="240" w:lineRule="auto"/>
              <w:jc w:val="both"/>
              <w:rPr>
                <w:rFonts w:ascii="Times New Roman" w:hAnsi="Times New Roman"/>
                <w:i/>
                <w:iCs/>
                <w:color w:val="FF0000"/>
              </w:rPr>
            </w:pPr>
            <w:r w:rsidRPr="004E675D">
              <w:rPr>
                <w:rFonts w:ascii="Times New Roman" w:hAnsi="Times New Roman"/>
                <w:i/>
                <w:iCs/>
                <w:color w:val="FF0000"/>
              </w:rPr>
              <w:t>uskutočniteľnosti zostávajú oprávnenými aj v prípade, ak sa na základe ich výsledkov</w:t>
            </w:r>
          </w:p>
          <w:p w:rsidR="008E40B4" w:rsidRPr="004E675D" w:rsidRDefault="008E40B4" w:rsidP="004C71EB">
            <w:pPr>
              <w:autoSpaceDE w:val="0"/>
              <w:autoSpaceDN w:val="0"/>
              <w:adjustRightInd w:val="0"/>
              <w:spacing w:after="0" w:line="240" w:lineRule="auto"/>
              <w:jc w:val="both"/>
              <w:rPr>
                <w:rFonts w:ascii="Times New Roman" w:hAnsi="Times New Roman"/>
                <w:i/>
                <w:iCs/>
                <w:color w:val="FF0000"/>
              </w:rPr>
            </w:pPr>
            <w:r w:rsidRPr="004E675D">
              <w:rPr>
                <w:rFonts w:ascii="Times New Roman" w:hAnsi="Times New Roman"/>
                <w:i/>
                <w:iCs/>
                <w:color w:val="FF0000"/>
              </w:rPr>
              <w:t>nebudú realizovať žiadne výdavky uvedené v bodoch a) a b) – max. do 15% z výšky</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i/>
                <w:iCs/>
                <w:color w:val="FF0000"/>
              </w:rPr>
              <w:t>projektu;</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color w:val="FF0000"/>
              </w:rPr>
              <w:t xml:space="preserve">d. </w:t>
            </w:r>
            <w:r w:rsidRPr="004E675D">
              <w:rPr>
                <w:rFonts w:ascii="Times New Roman" w:hAnsi="Times New Roman"/>
                <w:b/>
                <w:bCs/>
                <w:i/>
                <w:iCs/>
                <w:color w:val="FF0000"/>
              </w:rPr>
              <w:t xml:space="preserve">nehmotné investície </w:t>
            </w:r>
            <w:r w:rsidRPr="004E675D">
              <w:rPr>
                <w:rFonts w:ascii="Times New Roman" w:hAnsi="Times New Roman"/>
                <w:i/>
                <w:iCs/>
                <w:color w:val="FF0000"/>
              </w:rPr>
              <w:t>ako obstaranie alebo vývoj počítačového softvéru, získanie patentov,</w:t>
            </w:r>
          </w:p>
          <w:p w:rsidR="008E40B4" w:rsidRPr="004E675D" w:rsidRDefault="008E40B4" w:rsidP="00EC1890">
            <w:pPr>
              <w:autoSpaceDE w:val="0"/>
              <w:autoSpaceDN w:val="0"/>
              <w:adjustRightInd w:val="0"/>
              <w:spacing w:after="0" w:line="240" w:lineRule="auto"/>
              <w:rPr>
                <w:rFonts w:ascii="Times New Roman" w:hAnsi="Times New Roman"/>
                <w:i/>
                <w:iCs/>
                <w:color w:val="FF0000"/>
              </w:rPr>
            </w:pPr>
            <w:r w:rsidRPr="004E675D">
              <w:rPr>
                <w:rFonts w:ascii="Times New Roman" w:hAnsi="Times New Roman"/>
                <w:i/>
                <w:iCs/>
                <w:color w:val="FF0000"/>
              </w:rPr>
              <w:t>licencií, autorských práv a obchodných značiek;</w:t>
            </w:r>
          </w:p>
          <w:p w:rsidR="008E40B4" w:rsidRPr="004E675D" w:rsidRDefault="008E40B4" w:rsidP="00EC1890">
            <w:pPr>
              <w:autoSpaceDE w:val="0"/>
              <w:autoSpaceDN w:val="0"/>
              <w:adjustRightInd w:val="0"/>
              <w:spacing w:after="0" w:line="240" w:lineRule="auto"/>
              <w:rPr>
                <w:rFonts w:ascii="Times New Roman" w:hAnsi="Times New Roman"/>
                <w:b/>
                <w:bCs/>
                <w:i/>
                <w:iCs/>
                <w:color w:val="FF0000"/>
              </w:rPr>
            </w:pPr>
            <w:r w:rsidRPr="004E675D">
              <w:rPr>
                <w:rFonts w:ascii="Times New Roman" w:hAnsi="Times New Roman"/>
                <w:color w:val="FF0000"/>
              </w:rPr>
              <w:t xml:space="preserve">e. </w:t>
            </w:r>
            <w:r w:rsidRPr="004E675D">
              <w:rPr>
                <w:rFonts w:ascii="Times New Roman" w:hAnsi="Times New Roman"/>
                <w:b/>
                <w:bCs/>
                <w:i/>
                <w:iCs/>
                <w:color w:val="FF0000"/>
              </w:rPr>
              <w:t>náklady na vypracovanie lesohospodárskych plánov a ekvivalentných nástrojov.</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V prípade poľnohospodárskych investícií je kúpa poľnohospodárskych výrobných práv,</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xml:space="preserve">platobných nárokov, zvierat, ročných plodín a ich výsadba </w:t>
            </w:r>
            <w:r w:rsidRPr="004E675D">
              <w:rPr>
                <w:rFonts w:ascii="Times New Roman" w:hAnsi="Times New Roman"/>
                <w:b/>
                <w:bCs/>
                <w:color w:val="FF0000"/>
              </w:rPr>
              <w:t>neoprávneným výdavkom</w:t>
            </w:r>
            <w:r w:rsidRPr="004E675D">
              <w:rPr>
                <w:rFonts w:ascii="Times New Roman" w:hAnsi="Times New Roman"/>
                <w:color w:val="FF0000"/>
              </w:rPr>
              <w:t xml:space="preserve">.   </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S výnimkou všeobecných nákladov súvisiacich s investičnými operáciami v rámci opatrení</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lastRenderedPageBreak/>
              <w:t>spadajúcich do rozsahu článku 42 Zmluvy o fungovaní EÚ, sú oprávnenými výdavkami len</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výdavky vynaložené po predložení projektu na PPA (článok 60 nariadenia (EÚ) č. 1305/2013).</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 Typy neoprávnených výdavkov (čl. 69 nariadenia (EÚ) č. 1303/2013):</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a. úroky z dlžných súm;</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b. kúpa nezastavaného a zastavaného pozemku za sumu presahujúcu 10 % celkových</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oprávnených výdavkov na príslušnú operáciu. V prípade zanedbaných plôch a plôch, ktoré</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sa v minulosti používali na priemyselné účely a ktorých súčasťou sú budovy, sa toto</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obmedzenie zvyšuje na 15 %. Vo výnimočných a riadne odôvodnených prípadoch možno</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na operácie týkajúce sa ochrany životného prostredia povoliť vyššie obmedzenie;</w:t>
            </w:r>
          </w:p>
          <w:p w:rsidR="008E40B4" w:rsidRPr="004E675D" w:rsidRDefault="008E40B4" w:rsidP="00EC1890">
            <w:pPr>
              <w:autoSpaceDE w:val="0"/>
              <w:autoSpaceDN w:val="0"/>
              <w:adjustRightInd w:val="0"/>
              <w:spacing w:after="0" w:line="240" w:lineRule="auto"/>
              <w:rPr>
                <w:rFonts w:ascii="Times New Roman" w:hAnsi="Times New Roman"/>
                <w:color w:val="FF0000"/>
              </w:rPr>
            </w:pPr>
            <w:r w:rsidRPr="004E675D">
              <w:rPr>
                <w:rFonts w:ascii="Times New Roman" w:hAnsi="Times New Roman"/>
                <w:color w:val="FF0000"/>
              </w:rPr>
              <w:t>c. DPH s výnimkou prípadov, keď nie je vymáhateľná podľa vnútroštátnych právnych</w:t>
            </w:r>
          </w:p>
          <w:p w:rsidR="008E40B4" w:rsidRPr="004E675D" w:rsidRDefault="008E40B4" w:rsidP="00EC1890">
            <w:pPr>
              <w:spacing w:after="0" w:line="240" w:lineRule="auto"/>
              <w:jc w:val="both"/>
              <w:rPr>
                <w:rFonts w:ascii="Times New Roman" w:hAnsi="Times New Roman"/>
                <w:color w:val="FF0000"/>
              </w:rPr>
            </w:pPr>
            <w:r w:rsidRPr="004E675D">
              <w:rPr>
                <w:rFonts w:ascii="Times New Roman" w:hAnsi="Times New Roman"/>
                <w:color w:val="FF0000"/>
              </w:rPr>
              <w:t>predpisov o DPH.</w:t>
            </w:r>
          </w:p>
          <w:p w:rsidR="008E40B4" w:rsidRPr="009D3C16" w:rsidRDefault="008E40B4" w:rsidP="00EC1890">
            <w:pPr>
              <w:spacing w:after="0" w:line="240" w:lineRule="auto"/>
              <w:jc w:val="both"/>
            </w:pPr>
          </w:p>
          <w:p w:rsidR="008E40B4" w:rsidRPr="009D3C16" w:rsidRDefault="008E40B4" w:rsidP="00EC1890">
            <w:pPr>
              <w:spacing w:after="0" w:line="240" w:lineRule="auto"/>
              <w:jc w:val="both"/>
              <w:rPr>
                <w:rFonts w:ascii="Times New Roman" w:hAnsi="Times New Roman"/>
                <w:b/>
              </w:rPr>
            </w:pPr>
            <w:r w:rsidRPr="009D3C16">
              <w:rPr>
                <w:rFonts w:ascii="Times New Roman" w:hAnsi="Times New Roman"/>
                <w:b/>
              </w:rPr>
              <w:t>Podmienky oprávnenosti</w:t>
            </w:r>
          </w:p>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 xml:space="preserve">- Splnenie všeobecných podmienok poskytnutia príspevku, výberových kritérií pre výber projektov a hodnotiacich kritérií pre výber projektov podľa prílohy č. 2. </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lang w:eastAsia="sk-SK"/>
              </w:rPr>
              <w:t>- povinnosť uplatňovať sociálny aspekt pri verejnom obstarávaní.</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Výška príspevku (minimálna a maximálna)</w:t>
            </w:r>
          </w:p>
        </w:tc>
        <w:tc>
          <w:tcPr>
            <w:tcW w:w="979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Minimálna 5 000€ - maximálna 100 000€</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9791" w:type="dxa"/>
            <w:shd w:val="clear" w:color="auto" w:fill="auto"/>
          </w:tcPr>
          <w:p w:rsidR="008E40B4" w:rsidRPr="009D3C16" w:rsidRDefault="008E40B4" w:rsidP="00EC1890">
            <w:pPr>
              <w:spacing w:after="0" w:line="240" w:lineRule="auto"/>
              <w:rPr>
                <w:rFonts w:ascii="Times New Roman" w:hAnsi="Times New Roman"/>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086"/>
              <w:gridCol w:w="2086"/>
              <w:gridCol w:w="1866"/>
              <w:gridCol w:w="1866"/>
              <w:gridCol w:w="601"/>
            </w:tblGrid>
            <w:tr w:rsidR="008E40B4" w:rsidRPr="009D3C16" w:rsidTr="00EC1890">
              <w:trPr>
                <w:jc w:val="center"/>
              </w:trPr>
              <w:tc>
                <w:tcPr>
                  <w:tcW w:w="1060" w:type="dxa"/>
                  <w:shd w:val="clear" w:color="auto" w:fill="auto"/>
                </w:tcPr>
                <w:p w:rsidR="008E40B4" w:rsidRPr="009D3C16" w:rsidRDefault="008E40B4" w:rsidP="00EC1890">
                  <w:pPr>
                    <w:spacing w:after="0" w:line="240" w:lineRule="auto"/>
                    <w:rPr>
                      <w:rFonts w:ascii="Times New Roman" w:hAnsi="Times New Roman"/>
                    </w:rPr>
                  </w:pP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EC1890">
              <w:trPr>
                <w:jc w:val="center"/>
              </w:trPr>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región </w:t>
                  </w: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341263,16</w:t>
                  </w:r>
                </w:p>
                <w:p w:rsidR="008E40B4" w:rsidRPr="009D3C16" w:rsidRDefault="008E40B4" w:rsidP="00EC1890">
                  <w:pPr>
                    <w:spacing w:after="0" w:line="240" w:lineRule="auto"/>
                    <w:rPr>
                      <w:rFonts w:ascii="Times New Roman" w:hAnsi="Times New Roman"/>
                    </w:rPr>
                  </w:pP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243150,00</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81050,00</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17063,16</w:t>
                  </w:r>
                </w:p>
              </w:tc>
              <w:tc>
                <w:tcPr>
                  <w:tcW w:w="60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0.00</w:t>
                  </w:r>
                </w:p>
              </w:tc>
            </w:tr>
            <w:tr w:rsidR="008E40B4" w:rsidRPr="009D3C16" w:rsidTr="00EC1890">
              <w:trPr>
                <w:jc w:val="center"/>
              </w:trPr>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viac rozvinutý región </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r>
            <w:tr w:rsidR="008E40B4" w:rsidRPr="009D3C16" w:rsidTr="00EC1890">
              <w:trPr>
                <w:jc w:val="center"/>
              </w:trPr>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341263,16</w:t>
                  </w: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243150,00</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81050,00</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p>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17063,16</w:t>
                  </w:r>
                </w:p>
              </w:tc>
              <w:tc>
                <w:tcPr>
                  <w:tcW w:w="60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0.00</w:t>
                  </w:r>
                </w:p>
              </w:tc>
            </w:tr>
          </w:tbl>
          <w:p w:rsidR="008E40B4" w:rsidRPr="009D3C16" w:rsidRDefault="008E40B4" w:rsidP="00EC1890">
            <w:pPr>
              <w:spacing w:after="0" w:line="240" w:lineRule="auto"/>
              <w:rPr>
                <w:rFonts w:ascii="Times New Roman" w:hAnsi="Times New Roman"/>
              </w:rPr>
            </w:pP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Princípy pre stanovenie výberových a </w:t>
            </w:r>
          </w:p>
          <w:p w:rsidR="008E40B4" w:rsidRPr="009D3C16" w:rsidRDefault="008E40B4" w:rsidP="005C4628">
            <w:pPr>
              <w:spacing w:after="0" w:line="240" w:lineRule="auto"/>
              <w:rPr>
                <w:rFonts w:ascii="Times New Roman" w:hAnsi="Times New Roman"/>
              </w:rPr>
            </w:pPr>
            <w:r w:rsidRPr="009D3C16">
              <w:rPr>
                <w:rFonts w:ascii="Times New Roman" w:hAnsi="Times New Roman"/>
              </w:rPr>
              <w:t>hodnotiacich kritérií / Hlavné zásady výberu operácií</w:t>
            </w:r>
          </w:p>
        </w:tc>
        <w:tc>
          <w:tcPr>
            <w:tcW w:w="9791"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Výberový, hodnotiaci a bodovací proces bude vykonávaný v zmysle platných právnych predpisov a pravidiel o konfliktoch záujmov. Výberová komisia, zriadená pre každú výzvu samostatne, vyberie a schváli na financovanie z EPFRV projekty s najvyšším počtom bodov v súlade s alokáciou financií na výzvu. Každý projekt musí splniť všeobecné podmienky oprávnenosti a poskytnutia finančného príspevku definovaného v „Stratégií CLLD MAS Stará Čierna voda“ a jej príloh (Výberové a hodnotiace kritériá Stratégie CLLD MAS Stará Čierna voda“).   </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Povinné prílohy stanovené MAS</w:t>
            </w:r>
          </w:p>
        </w:tc>
        <w:tc>
          <w:tcPr>
            <w:tcW w:w="9791" w:type="dxa"/>
            <w:shd w:val="clear" w:color="auto" w:fill="auto"/>
          </w:tcPr>
          <w:p w:rsidR="008E40B4" w:rsidRPr="009D3C16" w:rsidRDefault="008E40B4" w:rsidP="00EC1890">
            <w:pPr>
              <w:spacing w:after="0" w:line="240" w:lineRule="auto"/>
              <w:rPr>
                <w:rFonts w:ascii="Times New Roman" w:hAnsi="Times New Roman"/>
                <w:i/>
              </w:rPr>
            </w:pPr>
            <w:r w:rsidRPr="009D3C16">
              <w:rPr>
                <w:rFonts w:ascii="Times New Roman" w:hAnsi="Times New Roman"/>
              </w:rPr>
              <w:t>MAS Stará Čierna voda si nestanovila vlastné prílohy</w:t>
            </w: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Merateľné ukazovatele projektu</w:t>
            </w:r>
          </w:p>
        </w:tc>
        <w:tc>
          <w:tcPr>
            <w:tcW w:w="9791" w:type="dxa"/>
            <w:shd w:val="clear" w:color="auto" w:fill="auto"/>
          </w:tcPr>
          <w:p w:rsidR="008E40B4" w:rsidRPr="009D3C16" w:rsidRDefault="008E40B4" w:rsidP="00EC1890">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00"/>
              <w:gridCol w:w="1231"/>
              <w:gridCol w:w="1182"/>
              <w:gridCol w:w="1402"/>
            </w:tblGrid>
            <w:tr w:rsidR="008E40B4" w:rsidRPr="009D3C16" w:rsidTr="00EC1890">
              <w:tc>
                <w:tcPr>
                  <w:tcW w:w="889"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Kód/ID</w:t>
                  </w:r>
                </w:p>
              </w:tc>
              <w:tc>
                <w:tcPr>
                  <w:tcW w:w="2400"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Názov/Ukazovateľ</w:t>
                  </w:r>
                </w:p>
              </w:tc>
              <w:tc>
                <w:tcPr>
                  <w:tcW w:w="1231"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Merná jednotka</w:t>
                  </w:r>
                </w:p>
              </w:tc>
              <w:tc>
                <w:tcPr>
                  <w:tcW w:w="1182"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Počiatočná hodnota</w:t>
                  </w:r>
                </w:p>
              </w:tc>
              <w:tc>
                <w:tcPr>
                  <w:tcW w:w="1402"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Celková cieľová hodnota</w:t>
                  </w:r>
                </w:p>
              </w:tc>
            </w:tr>
            <w:tr w:rsidR="008E40B4" w:rsidRPr="009D3C16" w:rsidTr="00EC1890">
              <w:tc>
                <w:tcPr>
                  <w:tcW w:w="889"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M07</w:t>
                  </w:r>
                </w:p>
              </w:tc>
              <w:tc>
                <w:tcPr>
                  <w:tcW w:w="240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 podporených subjektov</w:t>
                  </w:r>
                </w:p>
              </w:tc>
              <w:tc>
                <w:tcPr>
                  <w:tcW w:w="1231"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40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4</w:t>
                  </w:r>
                </w:p>
              </w:tc>
            </w:tr>
            <w:tr w:rsidR="008E40B4" w:rsidRPr="009D3C16" w:rsidTr="00EC1890">
              <w:tc>
                <w:tcPr>
                  <w:tcW w:w="889" w:type="dxa"/>
                  <w:shd w:val="clear" w:color="auto" w:fill="auto"/>
                </w:tcPr>
                <w:p w:rsidR="008E40B4" w:rsidRPr="009D3C16" w:rsidRDefault="008E40B4" w:rsidP="00EC1890">
                  <w:r w:rsidRPr="009D3C16">
                    <w:rPr>
                      <w:rFonts w:ascii="Times New Roman" w:hAnsi="Times New Roman"/>
                      <w:bCs/>
                    </w:rPr>
                    <w:lastRenderedPageBreak/>
                    <w:t>M07</w:t>
                  </w:r>
                </w:p>
              </w:tc>
              <w:tc>
                <w:tcPr>
                  <w:tcW w:w="240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rPr>
                    <w:t>Celkový objem investícií</w:t>
                  </w:r>
                </w:p>
              </w:tc>
              <w:tc>
                <w:tcPr>
                  <w:tcW w:w="1231"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40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341263,16</w:t>
                  </w:r>
                </w:p>
                <w:p w:rsidR="008E40B4" w:rsidRPr="009D3C16" w:rsidRDefault="008E40B4" w:rsidP="00EC1890">
                  <w:pPr>
                    <w:spacing w:after="0" w:line="240" w:lineRule="auto"/>
                    <w:rPr>
                      <w:rFonts w:ascii="Times New Roman" w:hAnsi="Times New Roman"/>
                      <w:bCs/>
                    </w:rPr>
                  </w:pPr>
                </w:p>
                <w:p w:rsidR="008E40B4" w:rsidRPr="009D3C16" w:rsidRDefault="008E40B4" w:rsidP="00EC1890">
                  <w:pPr>
                    <w:spacing w:after="0" w:line="240" w:lineRule="auto"/>
                    <w:rPr>
                      <w:rFonts w:ascii="Times New Roman" w:hAnsi="Times New Roman"/>
                      <w:bCs/>
                    </w:rPr>
                  </w:pPr>
                </w:p>
              </w:tc>
            </w:tr>
            <w:tr w:rsidR="008E40B4" w:rsidRPr="009D3C16" w:rsidTr="00EC1890">
              <w:tc>
                <w:tcPr>
                  <w:tcW w:w="889" w:type="dxa"/>
                  <w:shd w:val="clear" w:color="auto" w:fill="auto"/>
                </w:tcPr>
                <w:p w:rsidR="008E40B4" w:rsidRPr="009D3C16" w:rsidRDefault="008E40B4" w:rsidP="00EC1890">
                  <w:r w:rsidRPr="009D3C16">
                    <w:rPr>
                      <w:rFonts w:ascii="Times New Roman" w:hAnsi="Times New Roman"/>
                      <w:bCs/>
                    </w:rPr>
                    <w:t>M07</w:t>
                  </w:r>
                </w:p>
              </w:tc>
              <w:tc>
                <w:tcPr>
                  <w:tcW w:w="240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Vytvorené pracovné miesta</w:t>
                  </w:r>
                </w:p>
              </w:tc>
              <w:tc>
                <w:tcPr>
                  <w:tcW w:w="1231"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40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r>
          </w:tbl>
          <w:p w:rsidR="008E40B4" w:rsidRPr="009D3C16" w:rsidRDefault="008E40B4" w:rsidP="00EC1890">
            <w:pPr>
              <w:spacing w:after="0" w:line="240" w:lineRule="auto"/>
              <w:rPr>
                <w:rFonts w:ascii="Times New Roman" w:hAnsi="Times New Roman"/>
                <w:i/>
              </w:rPr>
            </w:pPr>
          </w:p>
        </w:tc>
      </w:tr>
      <w:tr w:rsidR="008E40B4" w:rsidRPr="009D3C16" w:rsidTr="00EC1890">
        <w:trPr>
          <w:jc w:val="center"/>
        </w:trPr>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Indikatívny harmonogram výziev</w:t>
            </w:r>
          </w:p>
        </w:tc>
        <w:tc>
          <w:tcPr>
            <w:tcW w:w="9791" w:type="dxa"/>
            <w:shd w:val="clear" w:color="auto" w:fill="auto"/>
          </w:tcPr>
          <w:p w:rsidR="008E40B4" w:rsidRPr="009D3C16" w:rsidRDefault="008E40B4" w:rsidP="00110EB1">
            <w:pPr>
              <w:numPr>
                <w:ilvl w:val="3"/>
                <w:numId w:val="7"/>
              </w:numPr>
              <w:tabs>
                <w:tab w:val="clear" w:pos="2880"/>
              </w:tabs>
              <w:spacing w:after="0" w:line="240" w:lineRule="auto"/>
              <w:ind w:left="317"/>
              <w:rPr>
                <w:rFonts w:ascii="Times New Roman" w:hAnsi="Times New Roman"/>
                <w:i/>
              </w:rPr>
            </w:pPr>
            <w:r w:rsidRPr="009D3C16">
              <w:rPr>
                <w:rFonts w:ascii="Times New Roman" w:hAnsi="Times New Roman"/>
              </w:rPr>
              <w:t>výzva:2Q/2018, 2. výzva:1Q/2019, 3. výzva: 1Q/20nn – v jednotlivých rokoch podľa voľných finančných prostriedkov v opatrení 2.1.1</w:t>
            </w: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Tabuľka č. 4.D: Opatrenie stratégie CLLD</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60"/>
      </w:tblGrid>
      <w:tr w:rsidR="008E40B4" w:rsidRPr="009D3C16" w:rsidTr="00EC1890">
        <w:trPr>
          <w:trHeight w:val="410"/>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Názov opatrenia </w:t>
            </w:r>
          </w:p>
        </w:tc>
        <w:tc>
          <w:tcPr>
            <w:tcW w:w="7060" w:type="dxa"/>
            <w:shd w:val="clear" w:color="auto" w:fill="auto"/>
            <w:vAlign w:val="center"/>
          </w:tcPr>
          <w:p w:rsidR="008E40B4" w:rsidRPr="009D3C16" w:rsidRDefault="008E40B4" w:rsidP="00EC1890">
            <w:pPr>
              <w:spacing w:after="0" w:line="240" w:lineRule="auto"/>
              <w:jc w:val="both"/>
              <w:rPr>
                <w:rFonts w:ascii="Times New Roman" w:hAnsi="Times New Roman"/>
                <w:b/>
              </w:rPr>
            </w:pPr>
            <w:r w:rsidRPr="009D3C16">
              <w:rPr>
                <w:rFonts w:ascii="Times New Roman" w:hAnsi="Times New Roman"/>
                <w:b/>
              </w:rPr>
              <w:t>3.1.1 Prevádzka kancelárie MAS</w:t>
            </w:r>
          </w:p>
        </w:tc>
      </w:tr>
      <w:tr w:rsidR="008E40B4" w:rsidRPr="009D3C16" w:rsidTr="00EC1890">
        <w:trPr>
          <w:trHeight w:val="416"/>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Priradenie kódu opatrenia </w:t>
            </w:r>
          </w:p>
        </w:tc>
        <w:tc>
          <w:tcPr>
            <w:tcW w:w="7060" w:type="dxa"/>
            <w:shd w:val="clear" w:color="auto" w:fill="auto"/>
            <w:vAlign w:val="center"/>
          </w:tcPr>
          <w:p w:rsidR="008E40B4" w:rsidRPr="009D3C16" w:rsidRDefault="008E40B4" w:rsidP="00EC1890">
            <w:pPr>
              <w:spacing w:after="0" w:line="240" w:lineRule="auto"/>
              <w:rPr>
                <w:rFonts w:ascii="Times New Roman" w:hAnsi="Times New Roman"/>
              </w:rPr>
            </w:pPr>
            <w:r w:rsidRPr="009D3C16">
              <w:rPr>
                <w:rFonts w:ascii="Times New Roman" w:hAnsi="Times New Roman"/>
              </w:rPr>
              <w:t>-</w:t>
            </w:r>
          </w:p>
        </w:tc>
      </w:tr>
      <w:tr w:rsidR="008E40B4" w:rsidRPr="009D3C16" w:rsidTr="00EC1890">
        <w:trPr>
          <w:trHeight w:val="764"/>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Priradenie k</w:t>
            </w:r>
          </w:p>
          <w:p w:rsidR="008E40B4" w:rsidRPr="009D3C16" w:rsidRDefault="008E40B4" w:rsidP="00EC1890">
            <w:pPr>
              <w:spacing w:after="0" w:line="240" w:lineRule="auto"/>
              <w:rPr>
                <w:rFonts w:ascii="Times New Roman" w:hAnsi="Times New Roman"/>
                <w:b/>
              </w:rPr>
            </w:pPr>
            <w:r w:rsidRPr="009D3C16">
              <w:rPr>
                <w:rFonts w:ascii="Times New Roman" w:hAnsi="Times New Roman"/>
                <w:b/>
              </w:rPr>
              <w:t>špecifickému cieľu IROP</w:t>
            </w:r>
          </w:p>
        </w:tc>
        <w:tc>
          <w:tcPr>
            <w:tcW w:w="7060"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5.1.1 Zvýšenie zamestnanosti na miestnej úrovni podporou podnikania a inovácií</w:t>
            </w:r>
          </w:p>
        </w:tc>
      </w:tr>
      <w:tr w:rsidR="008E40B4" w:rsidRPr="009D3C16" w:rsidTr="00EC1890">
        <w:trPr>
          <w:trHeight w:val="734"/>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proofErr w:type="spellStart"/>
            <w:r w:rsidRPr="009D3C16">
              <w:rPr>
                <w:rFonts w:ascii="Times New Roman" w:hAnsi="Times New Roman"/>
                <w:b/>
              </w:rPr>
              <w:t>Cieleopatrenia</w:t>
            </w:r>
            <w:proofErr w:type="spellEnd"/>
            <w:r w:rsidRPr="009D3C16">
              <w:rPr>
                <w:rFonts w:ascii="Times New Roman" w:hAnsi="Times New Roman"/>
                <w:b/>
              </w:rPr>
              <w:t xml:space="preserve"> </w:t>
            </w:r>
          </w:p>
        </w:tc>
        <w:tc>
          <w:tcPr>
            <w:tcW w:w="7060"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Podpora v rámci tohto opatrenia bude poskytovaná na prevádzku a administratívnu činnosť schválených miestnych akčných skupín. </w:t>
            </w:r>
          </w:p>
          <w:p w:rsidR="008E40B4" w:rsidRPr="009D3C16" w:rsidRDefault="008E40B4" w:rsidP="00EC1890">
            <w:pPr>
              <w:spacing w:after="0" w:line="240" w:lineRule="auto"/>
              <w:jc w:val="both"/>
              <w:rPr>
                <w:rFonts w:ascii="Times New Roman" w:hAnsi="Times New Roman"/>
              </w:rPr>
            </w:pPr>
          </w:p>
          <w:p w:rsidR="008E40B4" w:rsidRPr="009D3C16" w:rsidRDefault="008E40B4" w:rsidP="00EC1890">
            <w:pPr>
              <w:spacing w:after="0" w:line="240" w:lineRule="auto"/>
              <w:jc w:val="both"/>
              <w:rPr>
                <w:rFonts w:ascii="Times New Roman" w:hAnsi="Times New Roman"/>
                <w:b/>
              </w:rPr>
            </w:pPr>
          </w:p>
        </w:tc>
      </w:tr>
      <w:tr w:rsidR="008E40B4" w:rsidRPr="009D3C16" w:rsidTr="00EC1890">
        <w:trPr>
          <w:trHeight w:val="552"/>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Zdôvodnenie výberu</w:t>
            </w:r>
          </w:p>
        </w:tc>
        <w:tc>
          <w:tcPr>
            <w:tcW w:w="7060"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V zmysle strategickej časti Stratégie CLLD MAS Stará Čierna voda bude opatrenie 3.1.1 riešiť strategickú prioritu 3 Rozvoj partnerstva, spolupráce a činnosti MAS a špecifický cieľ: Rozvíjať partnerstvo a spoluprácu v území i mimo územia MAS Stará Čierna voda</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Skúsenosti z implementácie stratégie LEADER v rokoch 2009 – 2015 poskytujú významný predpoklad pre zvládnutie náročného administratívneho procesu riadenia a manažovania stratégie CLLD a jej úspešného implementovania v regióne MAS Stará Čierna voda.</w:t>
            </w:r>
          </w:p>
        </w:tc>
      </w:tr>
      <w:tr w:rsidR="008E40B4" w:rsidRPr="009D3C16" w:rsidTr="00EC1890">
        <w:trPr>
          <w:trHeight w:val="552"/>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Rozsah a oprávnené činnosti</w:t>
            </w:r>
          </w:p>
        </w:tc>
        <w:tc>
          <w:tcPr>
            <w:tcW w:w="7060" w:type="dxa"/>
            <w:shd w:val="clear" w:color="auto" w:fill="auto"/>
            <w:vAlign w:val="center"/>
          </w:tcPr>
          <w:p w:rsidR="00666EC3" w:rsidRPr="009D3C16" w:rsidRDefault="008E40B4" w:rsidP="00666EC3">
            <w:pPr>
              <w:autoSpaceDE w:val="0"/>
              <w:autoSpaceDN w:val="0"/>
              <w:adjustRightInd w:val="0"/>
              <w:spacing w:after="0" w:line="240" w:lineRule="auto"/>
              <w:jc w:val="both"/>
              <w:rPr>
                <w:rFonts w:ascii="Times New Roman" w:hAnsi="Times New Roman"/>
                <w:b/>
              </w:rPr>
            </w:pPr>
            <w:r w:rsidRPr="009D3C16">
              <w:rPr>
                <w:rFonts w:ascii="Times New Roman" w:hAnsi="Times New Roman"/>
              </w:rPr>
              <w:t xml:space="preserve">Oprávnená aktivita v zmysle definície IROP je </w:t>
            </w:r>
            <w:r w:rsidRPr="009D3C16">
              <w:rPr>
                <w:rFonts w:ascii="Times New Roman" w:hAnsi="Times New Roman"/>
                <w:b/>
              </w:rPr>
              <w:t>financovanie prevádzkových nákladov MAS spojených s riadením uskutočňovania stratégie CLLD</w:t>
            </w:r>
          </w:p>
          <w:p w:rsidR="00666EC3" w:rsidRPr="009D3C16" w:rsidRDefault="00666EC3" w:rsidP="00110EB1">
            <w:pPr>
              <w:numPr>
                <w:ilvl w:val="0"/>
                <w:numId w:val="19"/>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personálne a administratívne náklady MAS (prevádzkové, osobné, poistenie)</w:t>
            </w:r>
          </w:p>
          <w:p w:rsidR="00666EC3" w:rsidRPr="009D3C16" w:rsidRDefault="00666EC3" w:rsidP="00110EB1">
            <w:pPr>
              <w:numPr>
                <w:ilvl w:val="0"/>
                <w:numId w:val="19"/>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 xml:space="preserve">vzdelávanie zamestnancov a členov MAS (školenia, konferencie, semináre, </w:t>
            </w:r>
            <w:proofErr w:type="spellStart"/>
            <w:r w:rsidRPr="009D3C16">
              <w:rPr>
                <w:rFonts w:ascii="Times New Roman" w:hAnsi="Times New Roman"/>
                <w:color w:val="FF0000"/>
                <w:szCs w:val="24"/>
              </w:rPr>
              <w:t>workshopy</w:t>
            </w:r>
            <w:proofErr w:type="spellEnd"/>
            <w:r w:rsidRPr="009D3C16">
              <w:rPr>
                <w:rFonts w:ascii="Times New Roman" w:hAnsi="Times New Roman"/>
                <w:color w:val="FF0000"/>
                <w:szCs w:val="24"/>
              </w:rPr>
              <w:t xml:space="preserve"> a pod., okrem školení pre predkladateľov projektov), ktorí sa podieľajú na príprave a vykonávaní stratégie CLLD</w:t>
            </w:r>
          </w:p>
          <w:p w:rsidR="00666EC3" w:rsidRPr="009D3C16" w:rsidRDefault="00666EC3" w:rsidP="00110EB1">
            <w:pPr>
              <w:numPr>
                <w:ilvl w:val="0"/>
                <w:numId w:val="19"/>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náklady na publicitu a sieťovanie: účasť zamestnancov a členov MAS na stretnutiach s inými MAS, vrátane zasadaní národných a európskych sietí, ako aj poplatky za členstvo v regionálnych, národných alebo európskych sieťach MAS</w:t>
            </w:r>
          </w:p>
          <w:p w:rsidR="00666EC3" w:rsidRPr="009D3C16" w:rsidRDefault="00666EC3" w:rsidP="00110EB1">
            <w:pPr>
              <w:numPr>
                <w:ilvl w:val="0"/>
                <w:numId w:val="19"/>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finančné náklady (napr. bankové poplatky)</w:t>
            </w:r>
          </w:p>
          <w:p w:rsidR="00666EC3" w:rsidRPr="009D3C16" w:rsidRDefault="00666EC3" w:rsidP="00110EB1">
            <w:pPr>
              <w:numPr>
                <w:ilvl w:val="0"/>
                <w:numId w:val="19"/>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 xml:space="preserve"> náklady vynaložené na monitorovanie, hodnotenie a aktualizáciu stratégií CLLD (na úrovni MAS)</w:t>
            </w:r>
          </w:p>
          <w:p w:rsidR="00666EC3" w:rsidRPr="009D3C16" w:rsidRDefault="00666EC3" w:rsidP="00666EC3">
            <w:pPr>
              <w:autoSpaceDE w:val="0"/>
              <w:autoSpaceDN w:val="0"/>
              <w:adjustRightInd w:val="0"/>
              <w:contextualSpacing/>
              <w:jc w:val="both"/>
              <w:rPr>
                <w:rFonts w:ascii="Times New Roman" w:hAnsi="Times New Roman"/>
                <w:color w:val="FF0000"/>
                <w:szCs w:val="24"/>
              </w:rPr>
            </w:pPr>
            <w:r w:rsidRPr="009D3C16">
              <w:rPr>
                <w:rFonts w:ascii="Times New Roman" w:hAnsi="Times New Roman"/>
                <w:color w:val="FF0000"/>
                <w:szCs w:val="24"/>
              </w:rPr>
              <w:t xml:space="preserve">V súlade s pravidlami IROP a definíciou oprávnených činností, aktivít a výdavkov pre špecifický cieľ  5.1.1 - Zvýšenie zamestnanosti na miestnej úrovni podporou podnikania a inovácií a oprávnenú aktivitu - financovanie </w:t>
            </w:r>
            <w:r w:rsidRPr="009D3C16">
              <w:rPr>
                <w:rFonts w:ascii="Times New Roman" w:hAnsi="Times New Roman"/>
                <w:color w:val="FF0000"/>
                <w:szCs w:val="24"/>
              </w:rPr>
              <w:lastRenderedPageBreak/>
              <w:t>prevádzkových nákladov MAS spojených s riadením uskutočňovania stratégií CLLD.</w:t>
            </w:r>
          </w:p>
        </w:tc>
      </w:tr>
      <w:tr w:rsidR="008E40B4" w:rsidRPr="009D3C16" w:rsidTr="00EC1890">
        <w:trPr>
          <w:trHeight w:val="552"/>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lastRenderedPageBreak/>
              <w:t>Oprávnení prijímatelia</w:t>
            </w:r>
          </w:p>
        </w:tc>
        <w:tc>
          <w:tcPr>
            <w:tcW w:w="7060" w:type="dxa"/>
            <w:shd w:val="clear" w:color="auto" w:fill="auto"/>
            <w:vAlign w:val="center"/>
          </w:tcPr>
          <w:p w:rsidR="008E40B4" w:rsidRPr="009D3C16" w:rsidRDefault="008E40B4" w:rsidP="00EC1890">
            <w:pPr>
              <w:autoSpaceDE w:val="0"/>
              <w:autoSpaceDN w:val="0"/>
              <w:adjustRightInd w:val="0"/>
              <w:spacing w:after="0" w:line="240" w:lineRule="auto"/>
              <w:jc w:val="both"/>
              <w:rPr>
                <w:rFonts w:ascii="Times New Roman" w:hAnsi="Times New Roman"/>
                <w:color w:val="000000"/>
              </w:rPr>
            </w:pPr>
            <w:r w:rsidRPr="009D3C16">
              <w:rPr>
                <w:rFonts w:ascii="Times New Roman" w:hAnsi="Times New Roman"/>
                <w:b/>
                <w:color w:val="000000"/>
              </w:rPr>
              <w:t xml:space="preserve">Miestna akčná skupina (menej rozvinutého regiónu) </w:t>
            </w:r>
            <w:r w:rsidRPr="009D3C16">
              <w:rPr>
                <w:rFonts w:ascii="Times New Roman" w:hAnsi="Times New Roman"/>
                <w:color w:val="000000"/>
              </w:rPr>
              <w:t xml:space="preserve">vybraná RO na implementáciu stratégie miestneho rozvoja </w:t>
            </w:r>
            <w:r w:rsidR="00125358" w:rsidRPr="009D3C16">
              <w:rPr>
                <w:rFonts w:ascii="Times New Roman" w:hAnsi="Times New Roman"/>
                <w:color w:val="FF0000"/>
                <w:szCs w:val="24"/>
              </w:rPr>
              <w:t>s právnou formou občianske združenie – v zmysle zákona č. 83/1990 Zb. o združovaní občanov v znení neskorších predpisov.</w:t>
            </w:r>
            <w:r w:rsidR="00125358" w:rsidRPr="009D3C16">
              <w:rPr>
                <w:rFonts w:ascii="Times New Roman" w:hAnsi="Times New Roman"/>
                <w:szCs w:val="24"/>
              </w:rPr>
              <w:t>.</w:t>
            </w:r>
          </w:p>
        </w:tc>
      </w:tr>
      <w:tr w:rsidR="008E40B4" w:rsidRPr="009D3C16" w:rsidTr="00EC1890">
        <w:trPr>
          <w:trHeight w:val="721"/>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Intenzita pomoci </w:t>
            </w:r>
          </w:p>
        </w:tc>
        <w:tc>
          <w:tcPr>
            <w:tcW w:w="7060" w:type="dxa"/>
            <w:shd w:val="clear" w:color="auto" w:fill="auto"/>
            <w:vAlign w:val="center"/>
          </w:tcPr>
          <w:p w:rsidR="00125358" w:rsidRPr="009D3C16" w:rsidRDefault="00125358" w:rsidP="00110EB1">
            <w:pPr>
              <w:pStyle w:val="Odsekzoznamu"/>
              <w:numPr>
                <w:ilvl w:val="0"/>
                <w:numId w:val="6"/>
              </w:numPr>
              <w:spacing w:after="0" w:line="240" w:lineRule="auto"/>
              <w:rPr>
                <w:rFonts w:ascii="Times New Roman" w:hAnsi="Times New Roman"/>
                <w:color w:val="FF0000"/>
              </w:rPr>
            </w:pPr>
            <w:r w:rsidRPr="009D3C16">
              <w:rPr>
                <w:rFonts w:ascii="Times New Roman" w:hAnsi="Times New Roman"/>
                <w:color w:val="FF0000"/>
              </w:rPr>
              <w:t>EFRR: 95,0 %</w:t>
            </w:r>
          </w:p>
          <w:p w:rsidR="00125358" w:rsidRPr="009D3C16" w:rsidRDefault="00125358" w:rsidP="00110EB1">
            <w:pPr>
              <w:pStyle w:val="Odsekzoznamu"/>
              <w:numPr>
                <w:ilvl w:val="0"/>
                <w:numId w:val="6"/>
              </w:numPr>
              <w:spacing w:after="0" w:line="240" w:lineRule="auto"/>
              <w:rPr>
                <w:rFonts w:ascii="Times New Roman" w:hAnsi="Times New Roman"/>
                <w:color w:val="FF0000"/>
              </w:rPr>
            </w:pPr>
            <w:r w:rsidRPr="009D3C16">
              <w:rPr>
                <w:rFonts w:ascii="Times New Roman" w:hAnsi="Times New Roman"/>
                <w:color w:val="FF0000"/>
              </w:rPr>
              <w:t>Štátny rozpočet: 0,0 %</w:t>
            </w:r>
          </w:p>
          <w:p w:rsidR="008E40B4" w:rsidRPr="009D3C16" w:rsidRDefault="00125358" w:rsidP="00110EB1">
            <w:pPr>
              <w:pStyle w:val="Odsekzoznamu"/>
              <w:numPr>
                <w:ilvl w:val="0"/>
                <w:numId w:val="6"/>
              </w:numPr>
              <w:spacing w:after="0" w:line="240" w:lineRule="auto"/>
              <w:rPr>
                <w:rFonts w:ascii="Times New Roman" w:hAnsi="Times New Roman"/>
                <w:color w:val="FF0000"/>
              </w:rPr>
            </w:pPr>
            <w:r w:rsidRPr="009D3C16">
              <w:rPr>
                <w:rFonts w:ascii="Times New Roman" w:hAnsi="Times New Roman"/>
                <w:color w:val="FF0000"/>
              </w:rPr>
              <w:t>Prijímateľ (MAS): 5,0 %</w:t>
            </w:r>
          </w:p>
        </w:tc>
      </w:tr>
      <w:tr w:rsidR="008E40B4" w:rsidRPr="009D3C16" w:rsidTr="00EC1890">
        <w:trPr>
          <w:trHeight w:val="2365"/>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Oprávnené výdavky</w:t>
            </w:r>
          </w:p>
        </w:tc>
        <w:tc>
          <w:tcPr>
            <w:tcW w:w="7060" w:type="dxa"/>
            <w:shd w:val="clear" w:color="auto" w:fill="auto"/>
            <w:vAlign w:val="center"/>
          </w:tcPr>
          <w:p w:rsidR="00125358" w:rsidRPr="009D3C16" w:rsidRDefault="00125358" w:rsidP="00125358">
            <w:pPr>
              <w:autoSpaceDE w:val="0"/>
              <w:autoSpaceDN w:val="0"/>
              <w:adjustRightInd w:val="0"/>
              <w:ind w:left="537"/>
              <w:contextualSpacing/>
              <w:jc w:val="both"/>
              <w:rPr>
                <w:rFonts w:ascii="Times New Roman" w:hAnsi="Times New Roman"/>
                <w:color w:val="FF0000"/>
                <w:szCs w:val="24"/>
              </w:rPr>
            </w:pPr>
          </w:p>
          <w:p w:rsidR="00125358" w:rsidRPr="009D3C16" w:rsidRDefault="00125358" w:rsidP="00110EB1">
            <w:pPr>
              <w:numPr>
                <w:ilvl w:val="0"/>
                <w:numId w:val="21"/>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personálne a administratívne náklady MAS (prevádzkové, osobné, poistenie)</w:t>
            </w:r>
          </w:p>
          <w:p w:rsidR="00125358" w:rsidRPr="009D3C16" w:rsidRDefault="00125358" w:rsidP="00110EB1">
            <w:pPr>
              <w:numPr>
                <w:ilvl w:val="0"/>
                <w:numId w:val="21"/>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 xml:space="preserve">vzdelávanie zamestnancov a členov MAS (školenia, konferencie, semináre, </w:t>
            </w:r>
            <w:proofErr w:type="spellStart"/>
            <w:r w:rsidRPr="009D3C16">
              <w:rPr>
                <w:rFonts w:ascii="Times New Roman" w:hAnsi="Times New Roman"/>
                <w:color w:val="FF0000"/>
                <w:szCs w:val="24"/>
              </w:rPr>
              <w:t>workshopy</w:t>
            </w:r>
            <w:proofErr w:type="spellEnd"/>
            <w:r w:rsidRPr="009D3C16">
              <w:rPr>
                <w:rFonts w:ascii="Times New Roman" w:hAnsi="Times New Roman"/>
                <w:color w:val="FF0000"/>
                <w:szCs w:val="24"/>
              </w:rPr>
              <w:t xml:space="preserve"> a pod., okrem školení pre predkladateľov projektov), ktorí sa podieľajú na príprave a vykonávaní stratégie CLLD</w:t>
            </w:r>
          </w:p>
          <w:p w:rsidR="00125358" w:rsidRPr="009D3C16" w:rsidRDefault="00125358" w:rsidP="00110EB1">
            <w:pPr>
              <w:numPr>
                <w:ilvl w:val="0"/>
                <w:numId w:val="21"/>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náklady na publicitu a sieťovanie: účasť zamestnancov a členov MAS na stretnutiach s inými MAS, vrátane zasadaní národných a európskych sietí, ako aj poplatky za členstvo v regionálnych, národných alebo európskych sieťach MAS</w:t>
            </w:r>
          </w:p>
          <w:p w:rsidR="00125358" w:rsidRPr="009D3C16" w:rsidRDefault="00125358" w:rsidP="00110EB1">
            <w:pPr>
              <w:numPr>
                <w:ilvl w:val="0"/>
                <w:numId w:val="21"/>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finančné náklady (napr. bankové poplatky)</w:t>
            </w:r>
          </w:p>
          <w:p w:rsidR="00125358" w:rsidRPr="009D3C16" w:rsidRDefault="00125358" w:rsidP="00110EB1">
            <w:pPr>
              <w:numPr>
                <w:ilvl w:val="0"/>
                <w:numId w:val="21"/>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 xml:space="preserve"> náklady vynaložené na monitorovanie, hodnotenie a aktualizáciu stratégií CLLD (na úrovni MAS)</w:t>
            </w:r>
          </w:p>
          <w:p w:rsidR="008E40B4" w:rsidRPr="009D3C16" w:rsidRDefault="00125358" w:rsidP="00125358">
            <w:pPr>
              <w:autoSpaceDE w:val="0"/>
              <w:autoSpaceDN w:val="0"/>
              <w:adjustRightInd w:val="0"/>
              <w:contextualSpacing/>
              <w:jc w:val="both"/>
              <w:rPr>
                <w:rFonts w:ascii="Times New Roman" w:hAnsi="Times New Roman"/>
                <w:color w:val="FF0000"/>
                <w:szCs w:val="24"/>
              </w:rPr>
            </w:pPr>
            <w:r w:rsidRPr="009D3C16">
              <w:rPr>
                <w:rFonts w:ascii="Times New Roman" w:hAnsi="Times New Roman"/>
                <w:color w:val="FF0000"/>
                <w:szCs w:val="24"/>
              </w:rPr>
              <w:t>V súlade s pravidlami IROP a definíciou oprávnených činností, aktivít a výdavkov pre špecifický cieľ  5.1.1 - Zvýšenie zamestnanosti na miestnej úrovni podporou podnikania a inovácií a oprávnenú aktivitu - financovanie prevádzkových nákladov MAS spojených s riadením uskutočňovania stratégií CLLD.</w:t>
            </w:r>
          </w:p>
        </w:tc>
      </w:tr>
      <w:tr w:rsidR="008E40B4" w:rsidRPr="009D3C16" w:rsidTr="00EC1890">
        <w:trPr>
          <w:trHeight w:val="1273"/>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Výška príspevku (minimálna a maximálna)</w:t>
            </w:r>
          </w:p>
        </w:tc>
        <w:tc>
          <w:tcPr>
            <w:tcW w:w="7060" w:type="dxa"/>
            <w:shd w:val="clear" w:color="auto" w:fill="auto"/>
            <w:vAlign w:val="center"/>
          </w:tcPr>
          <w:p w:rsidR="008E40B4" w:rsidRPr="009D3C16" w:rsidRDefault="00125358" w:rsidP="00EC1890">
            <w:pPr>
              <w:spacing w:after="0" w:line="240" w:lineRule="auto"/>
              <w:jc w:val="both"/>
              <w:rPr>
                <w:rFonts w:ascii="Times New Roman" w:hAnsi="Times New Roman"/>
              </w:rPr>
            </w:pPr>
            <w:r w:rsidRPr="009D3C16">
              <w:rPr>
                <w:rFonts w:ascii="Times New Roman" w:hAnsi="Times New Roman"/>
                <w:color w:val="FF0000"/>
              </w:rPr>
              <w:t>Maximálna výška príspevku je stanovená v súlade s definíciou v IROP a metodickom pokyne pre spracovanie stratégie CLLD s povinným spolufinancovaním prijímateľa. Celková výška príspevku na prevádzku a oživenie nesmie presiahnuť 20 % celkových nákladov, ktoré vznikli v rámci implementácie stratégie miestneho rozvoja.</w:t>
            </w:r>
            <w:r w:rsidR="008E40B4" w:rsidRPr="009D3C16">
              <w:rPr>
                <w:rFonts w:ascii="Times New Roman" w:hAnsi="Times New Roman"/>
              </w:rPr>
              <w:t>.</w:t>
            </w:r>
          </w:p>
        </w:tc>
      </w:tr>
      <w:tr w:rsidR="008E40B4" w:rsidRPr="009D3C16" w:rsidTr="00EC1890">
        <w:trPr>
          <w:trHeight w:val="2263"/>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Finančný plán  </w:t>
            </w: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tc>
        <w:tc>
          <w:tcPr>
            <w:tcW w:w="7060" w:type="dxa"/>
            <w:shd w:val="clear" w:color="auto" w:fill="auto"/>
          </w:tcPr>
          <w:p w:rsidR="008E40B4" w:rsidRPr="009D3C16" w:rsidRDefault="008E40B4" w:rsidP="00EC1890">
            <w:pPr>
              <w:spacing w:after="0" w:line="240" w:lineRule="auto"/>
              <w:rPr>
                <w:rFonts w:ascii="Times New Roman" w:hAnsi="Times New Roman"/>
              </w:rPr>
            </w:pPr>
          </w:p>
          <w:tbl>
            <w:tblPr>
              <w:tblW w:w="6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206"/>
              <w:gridCol w:w="1214"/>
              <w:gridCol w:w="824"/>
              <w:gridCol w:w="1096"/>
              <w:gridCol w:w="601"/>
            </w:tblGrid>
            <w:tr w:rsidR="008E40B4" w:rsidRPr="009D3C16" w:rsidTr="00EC1890">
              <w:trPr>
                <w:jc w:val="center"/>
              </w:trPr>
              <w:tc>
                <w:tcPr>
                  <w:tcW w:w="1752" w:type="dxa"/>
                  <w:shd w:val="clear" w:color="auto" w:fill="EDEDED"/>
                </w:tcPr>
                <w:p w:rsidR="008E40B4" w:rsidRPr="009D3C16" w:rsidRDefault="008E40B4" w:rsidP="00EC1890">
                  <w:pPr>
                    <w:spacing w:after="0" w:line="240" w:lineRule="auto"/>
                    <w:rPr>
                      <w:rFonts w:ascii="Times New Roman" w:hAnsi="Times New Roman"/>
                      <w:b/>
                    </w:rPr>
                  </w:pPr>
                </w:p>
              </w:tc>
              <w:tc>
                <w:tcPr>
                  <w:tcW w:w="1206"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Spolu</w:t>
                  </w:r>
                </w:p>
              </w:tc>
              <w:tc>
                <w:tcPr>
                  <w:tcW w:w="1214"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EÚ</w:t>
                  </w:r>
                </w:p>
              </w:tc>
              <w:tc>
                <w:tcPr>
                  <w:tcW w:w="824"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ŠR</w:t>
                  </w:r>
                </w:p>
              </w:tc>
              <w:tc>
                <w:tcPr>
                  <w:tcW w:w="1096"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VZ</w:t>
                  </w:r>
                </w:p>
              </w:tc>
              <w:tc>
                <w:tcPr>
                  <w:tcW w:w="601"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iné</w:t>
                  </w:r>
                </w:p>
              </w:tc>
            </w:tr>
            <w:tr w:rsidR="008E40B4" w:rsidRPr="009D3C16" w:rsidTr="00EC1890">
              <w:trPr>
                <w:jc w:val="center"/>
              </w:trPr>
              <w:tc>
                <w:tcPr>
                  <w:tcW w:w="1752" w:type="dxa"/>
                  <w:shd w:val="clear" w:color="auto" w:fill="EDEDED"/>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menej rozvinutý región </w:t>
                  </w:r>
                </w:p>
              </w:tc>
              <w:tc>
                <w:tcPr>
                  <w:tcW w:w="1206"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115665,22</w:t>
                  </w:r>
                </w:p>
                <w:p w:rsidR="008E40B4" w:rsidRPr="009D3C16" w:rsidRDefault="008E40B4" w:rsidP="00EC1890">
                  <w:pPr>
                    <w:pStyle w:val="Odsekzoznamu"/>
                    <w:spacing w:after="0" w:line="240" w:lineRule="auto"/>
                    <w:ind w:left="0"/>
                    <w:jc w:val="right"/>
                    <w:rPr>
                      <w:rFonts w:ascii="Times New Roman" w:hAnsi="Times New Roman"/>
                    </w:rPr>
                  </w:pPr>
                </w:p>
              </w:tc>
              <w:tc>
                <w:tcPr>
                  <w:tcW w:w="1214"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p>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109881,96</w:t>
                  </w:r>
                </w:p>
              </w:tc>
              <w:tc>
                <w:tcPr>
                  <w:tcW w:w="824"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0,00</w:t>
                  </w:r>
                </w:p>
              </w:tc>
              <w:tc>
                <w:tcPr>
                  <w:tcW w:w="1096"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p>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5783,26</w:t>
                  </w:r>
                </w:p>
              </w:tc>
              <w:tc>
                <w:tcPr>
                  <w:tcW w:w="601"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r>
            <w:tr w:rsidR="008E40B4" w:rsidRPr="009D3C16" w:rsidTr="00EC1890">
              <w:trPr>
                <w:trHeight w:val="493"/>
                <w:jc w:val="center"/>
              </w:trPr>
              <w:tc>
                <w:tcPr>
                  <w:tcW w:w="1752" w:type="dxa"/>
                  <w:shd w:val="clear" w:color="auto" w:fill="EDEDED"/>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viac rozvinutý región </w:t>
                  </w:r>
                </w:p>
              </w:tc>
              <w:tc>
                <w:tcPr>
                  <w:tcW w:w="1206"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1214"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824"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1096"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601"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r>
            <w:tr w:rsidR="008E40B4" w:rsidRPr="009D3C16" w:rsidTr="00EC1890">
              <w:trPr>
                <w:trHeight w:val="404"/>
                <w:jc w:val="center"/>
              </w:trPr>
              <w:tc>
                <w:tcPr>
                  <w:tcW w:w="1752" w:type="dxa"/>
                  <w:shd w:val="clear" w:color="auto" w:fill="EDEDED"/>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Spolu </w:t>
                  </w:r>
                </w:p>
              </w:tc>
              <w:tc>
                <w:tcPr>
                  <w:tcW w:w="1206"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115665,22</w:t>
                  </w:r>
                </w:p>
                <w:p w:rsidR="008E40B4" w:rsidRPr="009D3C16" w:rsidRDefault="008E40B4" w:rsidP="00EC1890">
                  <w:pPr>
                    <w:pStyle w:val="Odsekzoznamu"/>
                    <w:spacing w:after="0" w:line="240" w:lineRule="auto"/>
                    <w:ind w:left="0"/>
                    <w:jc w:val="right"/>
                    <w:rPr>
                      <w:rFonts w:ascii="Times New Roman" w:hAnsi="Times New Roman"/>
                    </w:rPr>
                  </w:pPr>
                </w:p>
              </w:tc>
              <w:tc>
                <w:tcPr>
                  <w:tcW w:w="1214"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p>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109881,96</w:t>
                  </w:r>
                </w:p>
                <w:p w:rsidR="008E40B4" w:rsidRPr="009D3C16" w:rsidRDefault="008E40B4" w:rsidP="00EC1890">
                  <w:pPr>
                    <w:pStyle w:val="Odsekzoznamu"/>
                    <w:spacing w:after="0" w:line="240" w:lineRule="auto"/>
                    <w:ind w:left="0"/>
                    <w:jc w:val="right"/>
                    <w:rPr>
                      <w:rFonts w:ascii="Times New Roman" w:hAnsi="Times New Roman"/>
                    </w:rPr>
                  </w:pPr>
                </w:p>
              </w:tc>
              <w:tc>
                <w:tcPr>
                  <w:tcW w:w="824"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0,00</w:t>
                  </w:r>
                </w:p>
                <w:p w:rsidR="008E40B4" w:rsidRPr="009D3C16" w:rsidRDefault="008E40B4" w:rsidP="00EC1890">
                  <w:pPr>
                    <w:pStyle w:val="Odsekzoznamu"/>
                    <w:spacing w:after="0" w:line="240" w:lineRule="auto"/>
                    <w:ind w:left="0"/>
                    <w:jc w:val="right"/>
                    <w:rPr>
                      <w:rFonts w:ascii="Times New Roman" w:hAnsi="Times New Roman"/>
                    </w:rPr>
                  </w:pPr>
                </w:p>
              </w:tc>
              <w:tc>
                <w:tcPr>
                  <w:tcW w:w="1096"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p>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5783,26</w:t>
                  </w:r>
                </w:p>
                <w:p w:rsidR="008E40B4" w:rsidRPr="009D3C16" w:rsidRDefault="008E40B4" w:rsidP="00EC1890">
                  <w:pPr>
                    <w:pStyle w:val="Odsekzoznamu"/>
                    <w:spacing w:after="0" w:line="240" w:lineRule="auto"/>
                    <w:ind w:left="0"/>
                    <w:jc w:val="right"/>
                    <w:rPr>
                      <w:rFonts w:ascii="Times New Roman" w:hAnsi="Times New Roman"/>
                    </w:rPr>
                  </w:pPr>
                </w:p>
              </w:tc>
              <w:tc>
                <w:tcPr>
                  <w:tcW w:w="601"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r>
          </w:tbl>
          <w:p w:rsidR="008E40B4" w:rsidRPr="009D3C16" w:rsidRDefault="008E40B4" w:rsidP="00EC1890">
            <w:pPr>
              <w:spacing w:after="0" w:line="240" w:lineRule="auto"/>
              <w:rPr>
                <w:rFonts w:ascii="Times New Roman" w:hAnsi="Times New Roman"/>
              </w:rPr>
            </w:pPr>
          </w:p>
        </w:tc>
      </w:tr>
      <w:tr w:rsidR="008E40B4" w:rsidRPr="009D3C16" w:rsidTr="00EC1890">
        <w:trPr>
          <w:trHeight w:val="2253"/>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lastRenderedPageBreak/>
              <w:t>Princípy pre stanovenie výberových a  hodnotiacich kritérií / Hlavné zásady výberu operácií</w:t>
            </w:r>
          </w:p>
        </w:tc>
        <w:tc>
          <w:tcPr>
            <w:tcW w:w="7060" w:type="dxa"/>
            <w:shd w:val="clear" w:color="auto" w:fill="auto"/>
            <w:vAlign w:val="center"/>
          </w:tcPr>
          <w:p w:rsidR="008E40B4" w:rsidRPr="009D3C16" w:rsidRDefault="00CF3397" w:rsidP="00EC1890">
            <w:pPr>
              <w:spacing w:after="0" w:line="240" w:lineRule="auto"/>
              <w:jc w:val="both"/>
              <w:rPr>
                <w:rFonts w:ascii="Times New Roman" w:hAnsi="Times New Roman"/>
              </w:rPr>
            </w:pPr>
            <w:r w:rsidRPr="00E96F69">
              <w:rPr>
                <w:rFonts w:ascii="Times New Roman" w:hAnsi="Times New Roman"/>
                <w:szCs w:val="24"/>
              </w:rPr>
              <w:t xml:space="preserve">Činnosť a prevádzka kancelárie združenia sa bude počas celej doby implementácie stratégie CLLD riadiť platnými zákonmi SR a nadriadeným strategickým dokumentom (IROP). Dôležitým zákonom pri implementácii stratégie CLLD bude zákon o EŠIF, zákon o konflikte záujmov a zákon o verejnom obstarávaní. </w:t>
            </w:r>
            <w:r w:rsidR="008E40B4" w:rsidRPr="00E96F69">
              <w:rPr>
                <w:rFonts w:ascii="Times New Roman" w:hAnsi="Times New Roman"/>
              </w:rPr>
              <w:t>Všetky</w:t>
            </w:r>
            <w:r w:rsidR="008E40B4" w:rsidRPr="009D3C16">
              <w:rPr>
                <w:rFonts w:ascii="Times New Roman" w:hAnsi="Times New Roman"/>
              </w:rPr>
              <w:t xml:space="preserve"> operácie vykonávané v rámci prevádzky kancelárie MAS budú vyberané, aby dosiahli maximálny možný </w:t>
            </w:r>
            <w:proofErr w:type="spellStart"/>
            <w:r w:rsidR="008E40B4" w:rsidRPr="009D3C16">
              <w:rPr>
                <w:rFonts w:ascii="Times New Roman" w:hAnsi="Times New Roman"/>
              </w:rPr>
              <w:t>multiplikačný</w:t>
            </w:r>
            <w:proofErr w:type="spellEnd"/>
            <w:r w:rsidR="008E40B4" w:rsidRPr="009D3C16">
              <w:rPr>
                <w:rFonts w:ascii="Times New Roman" w:hAnsi="Times New Roman"/>
              </w:rPr>
              <w:t xml:space="preserve"> efekt a synergicky pôsobili pozitívne na rozvoj územia čím sa zabezpečí úspešná implementácia stratégie CLLD územia MAS Stará Čierna voda. </w:t>
            </w:r>
          </w:p>
        </w:tc>
      </w:tr>
      <w:tr w:rsidR="008E40B4" w:rsidRPr="009D3C16" w:rsidTr="004E675D">
        <w:trPr>
          <w:trHeight w:val="353"/>
        </w:trPr>
        <w:tc>
          <w:tcPr>
            <w:tcW w:w="2127"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rPr>
              <w:t>Povinné prílohy stanovené MAS</w:t>
            </w:r>
          </w:p>
        </w:tc>
        <w:tc>
          <w:tcPr>
            <w:tcW w:w="7060" w:type="dxa"/>
            <w:shd w:val="clear" w:color="auto" w:fill="auto"/>
          </w:tcPr>
          <w:p w:rsidR="008E40B4" w:rsidRPr="009D3C16" w:rsidRDefault="008E40B4" w:rsidP="00EC1890">
            <w:pPr>
              <w:spacing w:after="0" w:line="240" w:lineRule="auto"/>
              <w:rPr>
                <w:rFonts w:ascii="Times New Roman" w:hAnsi="Times New Roman"/>
                <w:i/>
              </w:rPr>
            </w:pPr>
            <w:r w:rsidRPr="009D3C16">
              <w:rPr>
                <w:rFonts w:ascii="Times New Roman" w:hAnsi="Times New Roman"/>
              </w:rPr>
              <w:t>MAS Stará Čierna voda si nestanovila vlastné prílohy</w:t>
            </w:r>
          </w:p>
        </w:tc>
      </w:tr>
      <w:tr w:rsidR="008E40B4" w:rsidRPr="009D3C16" w:rsidTr="00EC1890">
        <w:trPr>
          <w:trHeight w:val="1827"/>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Merateľné ukazovatele projektu</w:t>
            </w:r>
          </w:p>
        </w:tc>
        <w:tc>
          <w:tcPr>
            <w:tcW w:w="7060" w:type="dxa"/>
            <w:shd w:val="clear" w:color="auto" w:fill="auto"/>
          </w:tcPr>
          <w:p w:rsidR="008E40B4" w:rsidRPr="009D3C16" w:rsidRDefault="008E40B4" w:rsidP="00EC1890">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466"/>
              <w:gridCol w:w="1048"/>
              <w:gridCol w:w="1243"/>
              <w:gridCol w:w="1151"/>
            </w:tblGrid>
            <w:tr w:rsidR="008E40B4" w:rsidRPr="009D3C16" w:rsidTr="00EC1890">
              <w:tc>
                <w:tcPr>
                  <w:tcW w:w="926"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Kód/ID</w:t>
                  </w:r>
                </w:p>
              </w:tc>
              <w:tc>
                <w:tcPr>
                  <w:tcW w:w="2734"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Názov/Ukazovateľ</w:t>
                  </w:r>
                </w:p>
              </w:tc>
              <w:tc>
                <w:tcPr>
                  <w:tcW w:w="271"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Merná jednotka</w:t>
                  </w:r>
                </w:p>
              </w:tc>
              <w:tc>
                <w:tcPr>
                  <w:tcW w:w="1243"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Počiatočná hodnota</w:t>
                  </w:r>
                </w:p>
              </w:tc>
              <w:tc>
                <w:tcPr>
                  <w:tcW w:w="987" w:type="dxa"/>
                  <w:shd w:val="clear" w:color="auto" w:fill="EDEDED"/>
                  <w:vAlign w:val="center"/>
                </w:tcPr>
                <w:p w:rsidR="008E40B4" w:rsidRPr="009D3C16" w:rsidRDefault="008E40B4" w:rsidP="00EC1890">
                  <w:pPr>
                    <w:spacing w:after="0" w:line="240" w:lineRule="auto"/>
                    <w:contextualSpacing/>
                    <w:jc w:val="center"/>
                    <w:rPr>
                      <w:rFonts w:ascii="Times New Roman" w:hAnsi="Times New Roman"/>
                      <w:b/>
                    </w:rPr>
                  </w:pPr>
                  <w:r w:rsidRPr="009D3C16">
                    <w:rPr>
                      <w:rFonts w:ascii="Times New Roman" w:hAnsi="Times New Roman"/>
                      <w:b/>
                    </w:rPr>
                    <w:t>Celková cieľová hodnota</w:t>
                  </w:r>
                </w:p>
              </w:tc>
            </w:tr>
            <w:tr w:rsidR="008E40B4" w:rsidRPr="009D3C16" w:rsidTr="00EC1890">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O0241</w:t>
                  </w:r>
                </w:p>
              </w:tc>
              <w:tc>
                <w:tcPr>
                  <w:tcW w:w="27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Počet podporených MAS </w:t>
                  </w:r>
                </w:p>
                <w:p w:rsidR="008E40B4" w:rsidRPr="009D3C16" w:rsidRDefault="008E40B4" w:rsidP="00EC1890">
                  <w:pPr>
                    <w:spacing w:after="0" w:line="240" w:lineRule="auto"/>
                    <w:rPr>
                      <w:rFonts w:ascii="Times New Roman" w:hAnsi="Times New Roman"/>
                      <w:bCs/>
                    </w:rPr>
                  </w:pPr>
                  <w:r w:rsidRPr="009D3C16">
                    <w:rPr>
                      <w:rFonts w:ascii="Times New Roman" w:hAnsi="Times New Roman"/>
                    </w:rPr>
                    <w:t>(opatrenie 3.1)</w:t>
                  </w:r>
                </w:p>
              </w:tc>
              <w:tc>
                <w:tcPr>
                  <w:tcW w:w="271"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počet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0</w:t>
                  </w:r>
                </w:p>
              </w:tc>
              <w:tc>
                <w:tcPr>
                  <w:tcW w:w="987"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1</w:t>
                  </w:r>
                </w:p>
              </w:tc>
            </w:tr>
            <w:tr w:rsidR="008E40B4" w:rsidRPr="009D3C16" w:rsidTr="00EC1890">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M19</w:t>
                  </w:r>
                </w:p>
              </w:tc>
              <w:tc>
                <w:tcPr>
                  <w:tcW w:w="27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 obyvateľov, ktorých pokrývajú miestnu akčnú skupinu</w:t>
                  </w:r>
                </w:p>
                <w:p w:rsidR="008E40B4" w:rsidRPr="009D3C16" w:rsidRDefault="008E40B4" w:rsidP="00EC1890">
                  <w:pPr>
                    <w:spacing w:after="0" w:line="240" w:lineRule="auto"/>
                    <w:rPr>
                      <w:rFonts w:ascii="Times New Roman" w:hAnsi="Times New Roman"/>
                    </w:rPr>
                  </w:pPr>
                  <w:r w:rsidRPr="009D3C16">
                    <w:rPr>
                      <w:rFonts w:ascii="Times New Roman" w:hAnsi="Times New Roman"/>
                    </w:rPr>
                    <w:t>(opatrenie 3.1)</w:t>
                  </w:r>
                </w:p>
              </w:tc>
              <w:tc>
                <w:tcPr>
                  <w:tcW w:w="271"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počet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0</w:t>
                  </w:r>
                </w:p>
              </w:tc>
              <w:tc>
                <w:tcPr>
                  <w:tcW w:w="987" w:type="dxa"/>
                  <w:shd w:val="clear" w:color="auto" w:fill="auto"/>
                  <w:vAlign w:val="center"/>
                </w:tcPr>
                <w:p w:rsidR="008E40B4" w:rsidRPr="009D3C16" w:rsidRDefault="008E40B4" w:rsidP="00EC1890">
                  <w:pPr>
                    <w:spacing w:after="0" w:line="240" w:lineRule="auto"/>
                    <w:jc w:val="center"/>
                    <w:rPr>
                      <w:rFonts w:ascii="Times New Roman" w:hAnsi="Times New Roman"/>
                      <w:bCs/>
                      <w:highlight w:val="yellow"/>
                    </w:rPr>
                  </w:pPr>
                  <w:r w:rsidRPr="009D3C16">
                    <w:rPr>
                      <w:rFonts w:ascii="Times New Roman" w:hAnsi="Times New Roman"/>
                      <w:color w:val="000000"/>
                    </w:rPr>
                    <w:t>14 838</w:t>
                  </w:r>
                </w:p>
              </w:tc>
            </w:tr>
            <w:tr w:rsidR="008E40B4" w:rsidRPr="009D3C16" w:rsidTr="00EC1890">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M19</w:t>
                  </w:r>
                </w:p>
              </w:tc>
              <w:tc>
                <w:tcPr>
                  <w:tcW w:w="2734" w:type="dxa"/>
                  <w:shd w:val="clear" w:color="auto" w:fill="auto"/>
                  <w:vAlign w:val="center"/>
                </w:tcPr>
                <w:p w:rsidR="008E40B4" w:rsidRPr="009D3C16" w:rsidRDefault="008E40B4" w:rsidP="00EC1890">
                  <w:pPr>
                    <w:spacing w:after="0" w:line="240" w:lineRule="auto"/>
                    <w:rPr>
                      <w:rFonts w:ascii="Times New Roman" w:hAnsi="Times New Roman"/>
                    </w:rPr>
                  </w:pPr>
                  <w:r w:rsidRPr="009D3C16">
                    <w:rPr>
                      <w:rFonts w:ascii="Times New Roman" w:hAnsi="Times New Roman"/>
                    </w:rPr>
                    <w:t>Celkové verejné výdavky – podpora pri prevádzkových nákladoch</w:t>
                  </w:r>
                </w:p>
                <w:p w:rsidR="008E40B4" w:rsidRPr="009D3C16" w:rsidRDefault="008E40B4" w:rsidP="00EC1890">
                  <w:pPr>
                    <w:spacing w:after="0" w:line="240" w:lineRule="auto"/>
                    <w:rPr>
                      <w:rFonts w:ascii="Times New Roman" w:hAnsi="Times New Roman"/>
                    </w:rPr>
                  </w:pPr>
                  <w:r w:rsidRPr="009D3C16">
                    <w:rPr>
                      <w:rFonts w:ascii="Times New Roman" w:hAnsi="Times New Roman"/>
                    </w:rPr>
                    <w:t>(opatrenie 3.1)</w:t>
                  </w:r>
                </w:p>
              </w:tc>
              <w:tc>
                <w:tcPr>
                  <w:tcW w:w="271"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0</w:t>
                  </w:r>
                </w:p>
              </w:tc>
              <w:tc>
                <w:tcPr>
                  <w:tcW w:w="987" w:type="dxa"/>
                  <w:shd w:val="clear" w:color="auto" w:fill="auto"/>
                  <w:vAlign w:val="center"/>
                </w:tcPr>
                <w:p w:rsidR="008E40B4" w:rsidRPr="009D3C16" w:rsidRDefault="008E40B4" w:rsidP="00EC1890">
                  <w:pPr>
                    <w:spacing w:after="0" w:line="240" w:lineRule="auto"/>
                    <w:jc w:val="center"/>
                    <w:rPr>
                      <w:rFonts w:ascii="Times New Roman" w:hAnsi="Times New Roman"/>
                    </w:rPr>
                  </w:pPr>
                </w:p>
                <w:p w:rsidR="008E40B4" w:rsidRPr="009D3C16" w:rsidRDefault="008E40B4" w:rsidP="00EC1890">
                  <w:pPr>
                    <w:spacing w:after="0" w:line="240" w:lineRule="auto"/>
                    <w:jc w:val="center"/>
                    <w:rPr>
                      <w:rFonts w:ascii="Times New Roman" w:hAnsi="Times New Roman"/>
                      <w:highlight w:val="yellow"/>
                    </w:rPr>
                  </w:pPr>
                  <w:r w:rsidRPr="009D3C16">
                    <w:rPr>
                      <w:rFonts w:ascii="Times New Roman" w:hAnsi="Times New Roman"/>
                    </w:rPr>
                    <w:t>115665,22</w:t>
                  </w:r>
                </w:p>
              </w:tc>
            </w:tr>
            <w:tr w:rsidR="008E40B4" w:rsidRPr="009D3C16" w:rsidTr="00EC1890">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CO08</w:t>
                  </w:r>
                </w:p>
              </w:tc>
              <w:tc>
                <w:tcPr>
                  <w:tcW w:w="273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Pracovné miesta vytvorené pre zabezpečenie implementácie stratégie CLLD</w:t>
                  </w:r>
                </w:p>
              </w:tc>
              <w:tc>
                <w:tcPr>
                  <w:tcW w:w="271"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počet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0</w:t>
                  </w:r>
                </w:p>
              </w:tc>
              <w:tc>
                <w:tcPr>
                  <w:tcW w:w="987" w:type="dxa"/>
                  <w:shd w:val="clear" w:color="auto" w:fill="auto"/>
                  <w:vAlign w:val="center"/>
                </w:tcPr>
                <w:p w:rsidR="008E40B4" w:rsidRPr="009D3C16" w:rsidRDefault="008E40B4" w:rsidP="00EC1890">
                  <w:pPr>
                    <w:spacing w:after="0" w:line="240" w:lineRule="auto"/>
                    <w:jc w:val="center"/>
                    <w:rPr>
                      <w:rFonts w:ascii="Times New Roman" w:hAnsi="Times New Roman"/>
                      <w:color w:val="000000"/>
                    </w:rPr>
                  </w:pPr>
                  <w:r w:rsidRPr="009D3C16">
                    <w:rPr>
                      <w:rFonts w:ascii="Times New Roman" w:hAnsi="Times New Roman"/>
                      <w:color w:val="000000"/>
                      <w:sz w:val="20"/>
                    </w:rPr>
                    <w:t>1,5</w:t>
                  </w:r>
                  <w:r w:rsidRPr="009D3C16">
                    <w:rPr>
                      <w:rStyle w:val="Odkaznapoznmkupodiarou"/>
                      <w:rFonts w:ascii="Times New Roman" w:hAnsi="Times New Roman"/>
                      <w:color w:val="000000"/>
                      <w:sz w:val="20"/>
                    </w:rPr>
                    <w:footnoteReference w:id="1"/>
                  </w:r>
                </w:p>
              </w:tc>
            </w:tr>
          </w:tbl>
          <w:p w:rsidR="008E40B4" w:rsidRPr="009D3C16" w:rsidRDefault="008E40B4" w:rsidP="00EC1890">
            <w:pPr>
              <w:spacing w:after="0" w:line="240" w:lineRule="auto"/>
              <w:rPr>
                <w:rFonts w:ascii="Times New Roman" w:hAnsi="Times New Roman"/>
                <w:i/>
              </w:rPr>
            </w:pPr>
          </w:p>
        </w:tc>
      </w:tr>
      <w:tr w:rsidR="008E40B4" w:rsidRPr="009D3C16" w:rsidTr="00EC1890">
        <w:trPr>
          <w:trHeight w:val="928"/>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Indikatívny harmonogram výziev</w:t>
            </w:r>
          </w:p>
        </w:tc>
        <w:tc>
          <w:tcPr>
            <w:tcW w:w="7060" w:type="dxa"/>
            <w:shd w:val="clear" w:color="auto" w:fill="auto"/>
            <w:vAlign w:val="center"/>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Irelevantné – výzvu vyhlasuje RO pre IROP v zmysle Systému riadenia CLLD – predpoklad rok </w:t>
            </w:r>
            <w:r w:rsidRPr="009D3C16">
              <w:rPr>
                <w:rFonts w:ascii="Times New Roman" w:hAnsi="Times New Roman"/>
                <w:b/>
              </w:rPr>
              <w:t>2017</w:t>
            </w: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br w:type="page"/>
      </w: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lastRenderedPageBreak/>
        <w:t>Tabuľka č. 4.E: Opatrenie stratégie CLLD</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02"/>
      </w:tblGrid>
      <w:tr w:rsidR="008E40B4" w:rsidRPr="009D3C16" w:rsidTr="00EC1890">
        <w:trPr>
          <w:trHeight w:val="410"/>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Názov opatrenia </w:t>
            </w:r>
          </w:p>
        </w:tc>
        <w:tc>
          <w:tcPr>
            <w:tcW w:w="7202" w:type="dxa"/>
            <w:shd w:val="clear" w:color="auto" w:fill="auto"/>
            <w:vAlign w:val="center"/>
          </w:tcPr>
          <w:p w:rsidR="008E40B4" w:rsidRPr="009D3C16" w:rsidRDefault="008E40B4" w:rsidP="00EC1890">
            <w:r w:rsidRPr="009D3C16">
              <w:rPr>
                <w:rFonts w:ascii="Times New Roman" w:hAnsi="Times New Roman"/>
                <w:b/>
              </w:rPr>
              <w:t>3.1.2 Podpora na prevádzkové náklady a oživenie</w:t>
            </w:r>
          </w:p>
        </w:tc>
      </w:tr>
      <w:tr w:rsidR="008E40B4" w:rsidRPr="009D3C16" w:rsidTr="00EC1890">
        <w:trPr>
          <w:trHeight w:val="416"/>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Priradenie kódu opatrenia </w:t>
            </w:r>
          </w:p>
        </w:tc>
        <w:tc>
          <w:tcPr>
            <w:tcW w:w="7202"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Opatrenie 19 –  na miestny rozvoj v rámci iniciatívy LEADER (MRVK – miestny rozvoj vedený komunitou)</w:t>
            </w:r>
          </w:p>
          <w:p w:rsidR="008E40B4" w:rsidRPr="009D3C16" w:rsidRDefault="008E40B4" w:rsidP="00EC1890">
            <w:pPr>
              <w:spacing w:after="0" w:line="240" w:lineRule="auto"/>
              <w:jc w:val="both"/>
              <w:rPr>
                <w:rFonts w:ascii="Times New Roman" w:hAnsi="Times New Roman"/>
              </w:rPr>
            </w:pPr>
            <w:proofErr w:type="spellStart"/>
            <w:r w:rsidRPr="009D3C16">
              <w:rPr>
                <w:rFonts w:ascii="Times New Roman" w:hAnsi="Times New Roman"/>
              </w:rPr>
              <w:t>Podopatrenie</w:t>
            </w:r>
            <w:proofErr w:type="spellEnd"/>
            <w:r w:rsidRPr="009D3C16">
              <w:rPr>
                <w:rFonts w:ascii="Times New Roman" w:hAnsi="Times New Roman"/>
              </w:rPr>
              <w:t xml:space="preserve"> 19.4 - Podpora na prevádzkové náklady a oživenie</w:t>
            </w:r>
          </w:p>
        </w:tc>
      </w:tr>
      <w:tr w:rsidR="008E40B4" w:rsidRPr="009D3C16" w:rsidTr="00EC1890">
        <w:trPr>
          <w:trHeight w:val="546"/>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Priradenie k </w:t>
            </w:r>
            <w:proofErr w:type="spellStart"/>
            <w:r w:rsidRPr="009D3C16">
              <w:rPr>
                <w:rFonts w:ascii="Times New Roman" w:hAnsi="Times New Roman"/>
                <w:b/>
              </w:rPr>
              <w:t>fokusovej</w:t>
            </w:r>
            <w:proofErr w:type="spellEnd"/>
            <w:r w:rsidRPr="009D3C16">
              <w:rPr>
                <w:rFonts w:ascii="Times New Roman" w:hAnsi="Times New Roman"/>
                <w:b/>
              </w:rPr>
              <w:t xml:space="preserve"> oblasti PRV</w:t>
            </w:r>
          </w:p>
        </w:tc>
        <w:tc>
          <w:tcPr>
            <w:tcW w:w="7202"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6B</w:t>
            </w:r>
          </w:p>
        </w:tc>
      </w:tr>
      <w:tr w:rsidR="008E40B4" w:rsidRPr="009D3C16" w:rsidTr="009C3F56">
        <w:trPr>
          <w:trHeight w:val="506"/>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Ciele  opatrenia </w:t>
            </w:r>
          </w:p>
        </w:tc>
        <w:tc>
          <w:tcPr>
            <w:tcW w:w="7202" w:type="dxa"/>
            <w:shd w:val="clear" w:color="auto" w:fill="auto"/>
          </w:tcPr>
          <w:p w:rsidR="008E40B4" w:rsidRPr="009C3F56" w:rsidRDefault="008E40B4" w:rsidP="00EC1890">
            <w:pPr>
              <w:spacing w:after="0" w:line="240" w:lineRule="auto"/>
              <w:jc w:val="both"/>
              <w:rPr>
                <w:rFonts w:ascii="Times New Roman" w:hAnsi="Times New Roman"/>
              </w:rPr>
            </w:pPr>
            <w:r w:rsidRPr="009D3C16">
              <w:rPr>
                <w:rFonts w:ascii="Times New Roman" w:hAnsi="Times New Roman"/>
              </w:rPr>
              <w:t xml:space="preserve">Podpora v rámci tohto opatrenia bude poskytovaná na </w:t>
            </w:r>
            <w:proofErr w:type="spellStart"/>
            <w:r w:rsidRPr="009D3C16">
              <w:rPr>
                <w:rFonts w:ascii="Times New Roman" w:hAnsi="Times New Roman"/>
              </w:rPr>
              <w:t>animačnú</w:t>
            </w:r>
            <w:proofErr w:type="spellEnd"/>
            <w:r w:rsidRPr="009D3C16">
              <w:rPr>
                <w:rFonts w:ascii="Times New Roman" w:hAnsi="Times New Roman"/>
              </w:rPr>
              <w:t xml:space="preserve"> činnosť a oživovanie územia schvále</w:t>
            </w:r>
            <w:r w:rsidR="009C3F56">
              <w:rPr>
                <w:rFonts w:ascii="Times New Roman" w:hAnsi="Times New Roman"/>
              </w:rPr>
              <w:t xml:space="preserve">ných miestnych akčných skupín. </w:t>
            </w:r>
          </w:p>
        </w:tc>
      </w:tr>
      <w:tr w:rsidR="008E40B4" w:rsidRPr="009D3C16" w:rsidTr="00EC1890">
        <w:trPr>
          <w:trHeight w:val="700"/>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Zdôvodnenie výberu</w:t>
            </w:r>
          </w:p>
        </w:tc>
        <w:tc>
          <w:tcPr>
            <w:tcW w:w="7202"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V zmysle strategickej časti Stratégie CLLD územia MAS Stará Čierna voda bude opatrenie 3.1.2 riešiť strategickú prioritu 3 Rozvoj partnerstva, spolupráce a činnosti MAS a špecifický cieľ: Rozvíjať partnerstvo a spoluprácu v území i mimo územia MAS Stará Čierna voda.</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Skúsenosti z implementácie stratégie LEADER v rokoch 2009 – 2015 poskytujú významný predpoklad pre zvládnutie náročného administratívneho procesu riadenia a manažovania stratégie CLLD a jej úspešného implementovania v regióne MAS Stará Čierna voda so špecifickým aspektom na propagáciu územia a vzdelávanie aktérov v rozvoji vidieckej oblasti</w:t>
            </w:r>
          </w:p>
        </w:tc>
      </w:tr>
      <w:tr w:rsidR="00125358" w:rsidRPr="009D3C16" w:rsidTr="00EC1890">
        <w:trPr>
          <w:trHeight w:val="700"/>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Rozsah a oprávnené činnosti</w:t>
            </w:r>
          </w:p>
        </w:tc>
        <w:tc>
          <w:tcPr>
            <w:tcW w:w="7202" w:type="dxa"/>
            <w:shd w:val="clear" w:color="auto" w:fill="auto"/>
            <w:vAlign w:val="center"/>
          </w:tcPr>
          <w:p w:rsidR="00125358" w:rsidRPr="009D3C16" w:rsidRDefault="00125358" w:rsidP="00125358">
            <w:pPr>
              <w:autoSpaceDE w:val="0"/>
              <w:autoSpaceDN w:val="0"/>
              <w:adjustRightInd w:val="0"/>
              <w:contextualSpacing/>
              <w:jc w:val="both"/>
              <w:rPr>
                <w:rFonts w:ascii="Times New Roman" w:hAnsi="Times New Roman"/>
                <w:color w:val="FF0000"/>
                <w:szCs w:val="24"/>
              </w:rPr>
            </w:pPr>
            <w:r w:rsidRPr="009D3C16">
              <w:rPr>
                <w:rFonts w:ascii="Times New Roman" w:hAnsi="Times New Roman"/>
                <w:color w:val="FF0000"/>
                <w:szCs w:val="24"/>
              </w:rPr>
              <w:t>Podpora v rámci operácie bude poskytovaná na náklady v súvislosti s oživovaním stratégie miestneho rozvoja, t.j. propagácia stratégie a informovanosť o dotknutom území schválených miestnych akčných skupín.</w:t>
            </w:r>
          </w:p>
        </w:tc>
      </w:tr>
      <w:tr w:rsidR="00125358" w:rsidRPr="009D3C16" w:rsidTr="00EC1890">
        <w:trPr>
          <w:trHeight w:val="700"/>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Oprávnení prijímatelia</w:t>
            </w:r>
          </w:p>
        </w:tc>
        <w:tc>
          <w:tcPr>
            <w:tcW w:w="7202" w:type="dxa"/>
            <w:shd w:val="clear" w:color="auto" w:fill="auto"/>
            <w:vAlign w:val="center"/>
          </w:tcPr>
          <w:p w:rsidR="00125358" w:rsidRPr="009C3F56" w:rsidRDefault="00125358" w:rsidP="00125358">
            <w:pPr>
              <w:autoSpaceDE w:val="0"/>
              <w:autoSpaceDN w:val="0"/>
              <w:adjustRightInd w:val="0"/>
              <w:contextualSpacing/>
              <w:jc w:val="both"/>
              <w:rPr>
                <w:rFonts w:ascii="Times New Roman" w:hAnsi="Times New Roman"/>
                <w:color w:val="FF0000"/>
                <w:szCs w:val="24"/>
              </w:rPr>
            </w:pPr>
            <w:r w:rsidRPr="009D3C16">
              <w:rPr>
                <w:rFonts w:ascii="Times New Roman" w:hAnsi="Times New Roman"/>
                <w:b/>
                <w:szCs w:val="24"/>
              </w:rPr>
              <w:t xml:space="preserve">Miestna akčná skupina (menej rozvinutého regiónu) </w:t>
            </w:r>
            <w:r w:rsidRPr="009D3C16">
              <w:rPr>
                <w:rFonts w:ascii="Times New Roman" w:hAnsi="Times New Roman"/>
                <w:szCs w:val="24"/>
              </w:rPr>
              <w:t xml:space="preserve">vybraná RO na implementáciu stratégie miestneho rozvoja </w:t>
            </w:r>
            <w:r w:rsidRPr="00CF3397">
              <w:rPr>
                <w:rFonts w:ascii="Times New Roman" w:hAnsi="Times New Roman"/>
                <w:color w:val="FF0000"/>
                <w:szCs w:val="24"/>
              </w:rPr>
              <w:t xml:space="preserve">v súlade </w:t>
            </w:r>
            <w:r w:rsidRPr="009D3C16">
              <w:rPr>
                <w:rFonts w:ascii="Times New Roman" w:hAnsi="Times New Roman"/>
                <w:color w:val="FF0000"/>
                <w:szCs w:val="24"/>
              </w:rPr>
              <w:t>s Programom rozvoja vidieka SR 2014 – 2020 a nariadením EÚ (č. 1305/2013) s právnou formou občianske združenie – v zmysle zákona č. 83/1990 Zb. o združovaní občanov v znení neskorších predpisov.</w:t>
            </w:r>
          </w:p>
        </w:tc>
      </w:tr>
      <w:tr w:rsidR="00125358" w:rsidRPr="009D3C16" w:rsidTr="00EC1890">
        <w:trPr>
          <w:trHeight w:val="571"/>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 xml:space="preserve">Intenzita pomoci </w:t>
            </w:r>
          </w:p>
        </w:tc>
        <w:tc>
          <w:tcPr>
            <w:tcW w:w="7202" w:type="dxa"/>
            <w:shd w:val="clear" w:color="auto" w:fill="auto"/>
            <w:vAlign w:val="center"/>
          </w:tcPr>
          <w:p w:rsidR="00125358" w:rsidRPr="009D3C16" w:rsidRDefault="00125358" w:rsidP="00125358">
            <w:pPr>
              <w:spacing w:after="0" w:line="240" w:lineRule="auto"/>
              <w:rPr>
                <w:rFonts w:ascii="Times New Roman" w:hAnsi="Times New Roman"/>
              </w:rPr>
            </w:pPr>
            <w:r w:rsidRPr="009D3C16">
              <w:rPr>
                <w:rFonts w:ascii="Times New Roman" w:hAnsi="Times New Roman"/>
              </w:rPr>
              <w:t xml:space="preserve">Miera podpory z celkových oprávnených výdavkov = </w:t>
            </w:r>
            <w:r w:rsidRPr="009D3C16">
              <w:rPr>
                <w:rFonts w:ascii="Times New Roman" w:hAnsi="Times New Roman"/>
                <w:b/>
              </w:rPr>
              <w:t>100 % (grant)</w:t>
            </w:r>
          </w:p>
        </w:tc>
      </w:tr>
      <w:tr w:rsidR="00125358" w:rsidRPr="009D3C16" w:rsidTr="00EC1890">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Oprávnené výdavky</w:t>
            </w:r>
          </w:p>
        </w:tc>
        <w:tc>
          <w:tcPr>
            <w:tcW w:w="7202" w:type="dxa"/>
            <w:shd w:val="clear" w:color="auto" w:fill="auto"/>
          </w:tcPr>
          <w:p w:rsidR="009C3F56" w:rsidRPr="009C3F56" w:rsidRDefault="009C3F56" w:rsidP="009C3F56">
            <w:pPr>
              <w:spacing w:after="0" w:line="240" w:lineRule="auto"/>
              <w:jc w:val="both"/>
              <w:rPr>
                <w:rFonts w:ascii="Times New Roman" w:hAnsi="Times New Roman"/>
                <w:color w:val="FF0000"/>
              </w:rPr>
            </w:pPr>
            <w:r w:rsidRPr="009C3F56">
              <w:rPr>
                <w:rFonts w:ascii="Times New Roman" w:hAnsi="Times New Roman"/>
                <w:color w:val="FF0000"/>
              </w:rPr>
              <w:t xml:space="preserve">Financovanie </w:t>
            </w:r>
            <w:proofErr w:type="spellStart"/>
            <w:r w:rsidRPr="009C3F56">
              <w:rPr>
                <w:rFonts w:ascii="Times New Roman" w:hAnsi="Times New Roman"/>
                <w:color w:val="FF0000"/>
              </w:rPr>
              <w:t>animačných</w:t>
            </w:r>
            <w:proofErr w:type="spellEnd"/>
            <w:r w:rsidRPr="009C3F56">
              <w:rPr>
                <w:rFonts w:ascii="Times New Roman" w:hAnsi="Times New Roman"/>
                <w:color w:val="FF0000"/>
              </w:rPr>
              <w:t xml:space="preserve"> nákladov MAS v súvislosti s oživovaním stratégie CLLD:</w:t>
            </w:r>
          </w:p>
          <w:p w:rsidR="00125358" w:rsidRPr="009D3C16" w:rsidRDefault="00125358" w:rsidP="009C3F56">
            <w:pPr>
              <w:pStyle w:val="Odsekzoznamu"/>
              <w:numPr>
                <w:ilvl w:val="0"/>
                <w:numId w:val="10"/>
              </w:numPr>
              <w:spacing w:after="0" w:line="240" w:lineRule="auto"/>
              <w:jc w:val="both"/>
              <w:rPr>
                <w:rFonts w:ascii="Times New Roman" w:hAnsi="Times New Roman"/>
              </w:rPr>
            </w:pPr>
            <w:r w:rsidRPr="009D3C16">
              <w:rPr>
                <w:rFonts w:ascii="Times New Roman" w:hAnsi="Times New Roman"/>
              </w:rPr>
              <w:t>propagácia a informovanie o dotknutej oblasti a výsledkoch stratégie CLLD</w:t>
            </w:r>
          </w:p>
          <w:p w:rsidR="00125358" w:rsidRPr="009D3C16" w:rsidRDefault="00125358" w:rsidP="009C3F56">
            <w:pPr>
              <w:pStyle w:val="Odsekzoznamu"/>
              <w:numPr>
                <w:ilvl w:val="0"/>
                <w:numId w:val="10"/>
              </w:numPr>
              <w:spacing w:after="0" w:line="240" w:lineRule="auto"/>
              <w:jc w:val="both"/>
              <w:rPr>
                <w:rFonts w:ascii="Times New Roman" w:hAnsi="Times New Roman"/>
              </w:rPr>
            </w:pPr>
            <w:r w:rsidRPr="009D3C16">
              <w:rPr>
                <w:rFonts w:ascii="Times New Roman" w:hAnsi="Times New Roman"/>
              </w:rPr>
              <w:t xml:space="preserve">výmena informácií medzi miestnymi aktérmi – semináre, konferencie, </w:t>
            </w:r>
            <w:proofErr w:type="spellStart"/>
            <w:r w:rsidRPr="009D3C16">
              <w:rPr>
                <w:rFonts w:ascii="Times New Roman" w:hAnsi="Times New Roman"/>
              </w:rPr>
              <w:t>workshopy</w:t>
            </w:r>
            <w:proofErr w:type="spellEnd"/>
            <w:r w:rsidRPr="009D3C16">
              <w:rPr>
                <w:rFonts w:ascii="Times New Roman" w:hAnsi="Times New Roman"/>
              </w:rPr>
              <w:t xml:space="preserve"> pre členov MAS, ďalších aktérov, ako aj zamerané na ich rozširovanie vedomostí a zručností pri vykonávaní stratégie CLLD a s tým spojených prác, </w:t>
            </w:r>
          </w:p>
          <w:p w:rsidR="00125358" w:rsidRPr="009D3C16" w:rsidRDefault="00125358" w:rsidP="009C3F56">
            <w:pPr>
              <w:pStyle w:val="Odsekzoznamu"/>
              <w:numPr>
                <w:ilvl w:val="0"/>
                <w:numId w:val="10"/>
              </w:numPr>
              <w:spacing w:after="0" w:line="240" w:lineRule="auto"/>
              <w:jc w:val="both"/>
              <w:rPr>
                <w:rFonts w:ascii="Times New Roman" w:hAnsi="Times New Roman"/>
              </w:rPr>
            </w:pPr>
            <w:r w:rsidRPr="009D3C16">
              <w:rPr>
                <w:rFonts w:ascii="Times New Roman" w:hAnsi="Times New Roman"/>
              </w:rPr>
              <w:t xml:space="preserve">vzdelávanie </w:t>
            </w:r>
            <w:proofErr w:type="spellStart"/>
            <w:r w:rsidRPr="009D3C16">
              <w:rPr>
                <w:rFonts w:ascii="Times New Roman" w:hAnsi="Times New Roman"/>
              </w:rPr>
              <w:t>potencionálnych</w:t>
            </w:r>
            <w:proofErr w:type="spellEnd"/>
            <w:r w:rsidRPr="009D3C16">
              <w:rPr>
                <w:rFonts w:ascii="Times New Roman" w:hAnsi="Times New Roman"/>
              </w:rPr>
              <w:t xml:space="preserve"> prijímateľov zamerané na rozširovanie vedomostí a zručností pri príprave projektov</w:t>
            </w:r>
          </w:p>
          <w:p w:rsidR="00125358" w:rsidRPr="009D3C16" w:rsidRDefault="00125358" w:rsidP="00125358">
            <w:pPr>
              <w:spacing w:after="0" w:line="240" w:lineRule="auto"/>
              <w:jc w:val="both"/>
              <w:rPr>
                <w:rFonts w:ascii="Times New Roman" w:hAnsi="Times New Roman"/>
              </w:rPr>
            </w:pPr>
          </w:p>
          <w:p w:rsidR="00125358" w:rsidRPr="009D3C16" w:rsidRDefault="00125358" w:rsidP="00125358">
            <w:pPr>
              <w:spacing w:after="0" w:line="240" w:lineRule="auto"/>
              <w:jc w:val="both"/>
              <w:rPr>
                <w:rFonts w:ascii="Times New Roman" w:hAnsi="Times New Roman"/>
              </w:rPr>
            </w:pPr>
            <w:r w:rsidRPr="009D3C16">
              <w:rPr>
                <w:rFonts w:ascii="Times New Roman" w:hAnsi="Times New Roman"/>
              </w:rPr>
              <w:t xml:space="preserve">Náklady súvisiace s oživovaním stratégie (animácie) musia tvoriť min. 15 % a max. 25 % z celkových výdavkov v rámci operácie Chod miestnej akčnej skupiny a animácia. </w:t>
            </w:r>
          </w:p>
          <w:p w:rsidR="00125358" w:rsidRPr="009D3C16" w:rsidRDefault="00125358" w:rsidP="009C3F56">
            <w:pPr>
              <w:spacing w:after="0" w:line="240" w:lineRule="auto"/>
              <w:contextualSpacing/>
              <w:jc w:val="both"/>
              <w:rPr>
                <w:rFonts w:ascii="Times New Roman" w:hAnsi="Times New Roman"/>
                <w:color w:val="FF0000"/>
              </w:rPr>
            </w:pPr>
            <w:r w:rsidRPr="009D3C16">
              <w:rPr>
                <w:rFonts w:ascii="Times New Roman" w:hAnsi="Times New Roman"/>
                <w:color w:val="FF0000"/>
              </w:rPr>
              <w:t xml:space="preserve">Na financovaní chodu MAS a animácie sa budú podieľať obidva fondy využité pri realizácii nástroja CLLD (EFRR a EPFRV). Nakoľko podporené budú len </w:t>
            </w:r>
            <w:proofErr w:type="spellStart"/>
            <w:r w:rsidRPr="009D3C16">
              <w:rPr>
                <w:rFonts w:ascii="Times New Roman" w:hAnsi="Times New Roman"/>
                <w:color w:val="FF0000"/>
              </w:rPr>
              <w:t>multifondové</w:t>
            </w:r>
            <w:proofErr w:type="spellEnd"/>
            <w:r w:rsidRPr="009D3C16">
              <w:rPr>
                <w:rFonts w:ascii="Times New Roman" w:hAnsi="Times New Roman"/>
                <w:color w:val="FF0000"/>
              </w:rPr>
              <w:t xml:space="preserve"> stratégie (financované z obidvoch fondov v rámci CLLD – EFRR a EPFRV) nebude sa uplatňovať </w:t>
            </w:r>
            <w:proofErr w:type="spellStart"/>
            <w:r w:rsidRPr="009D3C16">
              <w:rPr>
                <w:rFonts w:ascii="Times New Roman" w:hAnsi="Times New Roman"/>
                <w:color w:val="FF0000"/>
              </w:rPr>
              <w:t>lead</w:t>
            </w:r>
            <w:proofErr w:type="spellEnd"/>
            <w:r w:rsidRPr="009D3C16">
              <w:rPr>
                <w:rFonts w:ascii="Times New Roman" w:hAnsi="Times New Roman"/>
                <w:color w:val="FF0000"/>
              </w:rPr>
              <w:t xml:space="preserve"> </w:t>
            </w:r>
            <w:proofErr w:type="spellStart"/>
            <w:r w:rsidRPr="009D3C16">
              <w:rPr>
                <w:rFonts w:ascii="Times New Roman" w:hAnsi="Times New Roman"/>
                <w:color w:val="FF0000"/>
              </w:rPr>
              <w:t>fund</w:t>
            </w:r>
            <w:proofErr w:type="spellEnd"/>
            <w:r w:rsidRPr="009D3C16">
              <w:rPr>
                <w:rFonts w:ascii="Times New Roman" w:hAnsi="Times New Roman"/>
                <w:color w:val="FF0000"/>
              </w:rPr>
              <w:t xml:space="preserve">, ale financovanie bude </w:t>
            </w:r>
            <w:r w:rsidRPr="009D3C16">
              <w:rPr>
                <w:rFonts w:ascii="Times New Roman" w:hAnsi="Times New Roman"/>
                <w:color w:val="FF0000"/>
              </w:rPr>
              <w:lastRenderedPageBreak/>
              <w:t xml:space="preserve">nasledovné: </w:t>
            </w:r>
          </w:p>
          <w:p w:rsidR="00125358" w:rsidRPr="009D3C16" w:rsidRDefault="00125358" w:rsidP="009C3F56">
            <w:pPr>
              <w:pStyle w:val="Odsekzoznamu"/>
              <w:numPr>
                <w:ilvl w:val="0"/>
                <w:numId w:val="27"/>
              </w:numPr>
              <w:spacing w:after="0" w:line="240" w:lineRule="auto"/>
              <w:jc w:val="both"/>
              <w:rPr>
                <w:rFonts w:ascii="Times New Roman" w:hAnsi="Times New Roman"/>
                <w:b/>
                <w:color w:val="FF0000"/>
              </w:rPr>
            </w:pPr>
            <w:r w:rsidRPr="009D3C16">
              <w:rPr>
                <w:rFonts w:ascii="Times New Roman" w:hAnsi="Times New Roman"/>
                <w:b/>
                <w:color w:val="FF0000"/>
              </w:rPr>
              <w:t xml:space="preserve">Prevádzkové náklady na chod MAS (s výnimkou MAS na území Bratislavského kraja) budú hradené z EFRR a náklady na oživenie všetkých stratégií (animácie) budú hradené z EPFRV. </w:t>
            </w:r>
          </w:p>
          <w:p w:rsidR="00125358" w:rsidRPr="009C3F56" w:rsidRDefault="00125358" w:rsidP="009C3F56">
            <w:pPr>
              <w:pStyle w:val="Odsekzoznamu"/>
              <w:numPr>
                <w:ilvl w:val="0"/>
                <w:numId w:val="27"/>
              </w:numPr>
              <w:spacing w:after="0" w:line="240" w:lineRule="auto"/>
              <w:jc w:val="both"/>
              <w:rPr>
                <w:rFonts w:ascii="Times New Roman" w:hAnsi="Times New Roman"/>
                <w:color w:val="FF0000"/>
              </w:rPr>
            </w:pPr>
            <w:r w:rsidRPr="009D3C16">
              <w:rPr>
                <w:rFonts w:ascii="Times New Roman" w:hAnsi="Times New Roman"/>
                <w:color w:val="FF0000"/>
              </w:rPr>
              <w:t>Z EPFRV budú tiež hradené prevádzkové náklady na chod MAS nachádzajúcich sa na území Bratislavského kraja. V prípade zmiešaných MAS (nachádzajúcich sa na území Bratislavského aj Trnavského kraja) budú prevádzkové náklady hradené len z EPFRV.</w:t>
            </w:r>
          </w:p>
        </w:tc>
      </w:tr>
      <w:tr w:rsidR="00125358" w:rsidRPr="009D3C16" w:rsidTr="00EC1890">
        <w:trPr>
          <w:trHeight w:val="644"/>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lastRenderedPageBreak/>
              <w:t>Výška príspevku (minimálna a maximálna)</w:t>
            </w:r>
          </w:p>
        </w:tc>
        <w:tc>
          <w:tcPr>
            <w:tcW w:w="7202" w:type="dxa"/>
            <w:shd w:val="clear" w:color="auto" w:fill="auto"/>
            <w:vAlign w:val="center"/>
          </w:tcPr>
          <w:p w:rsidR="00125358" w:rsidRPr="009D3C16" w:rsidRDefault="00125358" w:rsidP="00125358">
            <w:pPr>
              <w:spacing w:after="0" w:line="240" w:lineRule="auto"/>
              <w:jc w:val="both"/>
              <w:rPr>
                <w:rFonts w:ascii="Times New Roman" w:hAnsi="Times New Roman"/>
              </w:rPr>
            </w:pPr>
            <w:r w:rsidRPr="009D3C16">
              <w:rPr>
                <w:rFonts w:ascii="Times New Roman" w:hAnsi="Times New Roman"/>
              </w:rPr>
              <w:t>Maximálna výška príspevku bola stanovená vo finančnom pláne na 19 400,00 € na celé obdobie implementácie stratégie CLLD. Minimálna výška príspevku sa bude odvíjať od podmienky definovanej v časti „oprávnené výdavky“.</w:t>
            </w:r>
          </w:p>
        </w:tc>
      </w:tr>
      <w:tr w:rsidR="00125358" w:rsidRPr="009D3C16" w:rsidTr="00EC1890">
        <w:trPr>
          <w:trHeight w:val="2256"/>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 xml:space="preserve">Finančný plán  </w:t>
            </w:r>
          </w:p>
          <w:p w:rsidR="00125358" w:rsidRPr="009D3C16" w:rsidRDefault="00125358" w:rsidP="00125358">
            <w:pPr>
              <w:spacing w:after="0" w:line="240" w:lineRule="auto"/>
              <w:rPr>
                <w:rFonts w:ascii="Times New Roman" w:hAnsi="Times New Roman"/>
                <w:b/>
              </w:rPr>
            </w:pPr>
          </w:p>
          <w:p w:rsidR="00125358" w:rsidRPr="009D3C16" w:rsidRDefault="00125358" w:rsidP="00125358">
            <w:pPr>
              <w:spacing w:after="0" w:line="240" w:lineRule="auto"/>
              <w:rPr>
                <w:rFonts w:ascii="Times New Roman" w:hAnsi="Times New Roman"/>
                <w:b/>
              </w:rPr>
            </w:pPr>
          </w:p>
          <w:p w:rsidR="00125358" w:rsidRPr="009D3C16" w:rsidRDefault="00125358" w:rsidP="00125358">
            <w:pPr>
              <w:spacing w:after="0" w:line="240" w:lineRule="auto"/>
              <w:rPr>
                <w:rFonts w:ascii="Times New Roman" w:hAnsi="Times New Roman"/>
                <w:b/>
              </w:rPr>
            </w:pPr>
          </w:p>
        </w:tc>
        <w:tc>
          <w:tcPr>
            <w:tcW w:w="7202" w:type="dxa"/>
            <w:shd w:val="clear" w:color="auto" w:fill="auto"/>
          </w:tcPr>
          <w:p w:rsidR="00125358" w:rsidRPr="009D3C16" w:rsidRDefault="00125358" w:rsidP="00125358">
            <w:pPr>
              <w:spacing w:after="0" w:line="240" w:lineRule="auto"/>
              <w:rPr>
                <w:rFonts w:ascii="Times New Roman" w:hAnsi="Times New Roman"/>
              </w:rPr>
            </w:pP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1"/>
              <w:gridCol w:w="1041"/>
              <w:gridCol w:w="1041"/>
              <w:gridCol w:w="1041"/>
              <w:gridCol w:w="1041"/>
            </w:tblGrid>
            <w:tr w:rsidR="00125358" w:rsidRPr="009D3C16" w:rsidTr="00EC1890">
              <w:trPr>
                <w:jc w:val="center"/>
              </w:trPr>
              <w:tc>
                <w:tcPr>
                  <w:tcW w:w="1271" w:type="dxa"/>
                  <w:shd w:val="clear" w:color="auto" w:fill="EDEDED"/>
                </w:tcPr>
                <w:p w:rsidR="00125358" w:rsidRPr="009D3C16" w:rsidRDefault="00125358" w:rsidP="00125358">
                  <w:pPr>
                    <w:spacing w:after="0" w:line="240" w:lineRule="auto"/>
                    <w:rPr>
                      <w:rFonts w:ascii="Times New Roman" w:hAnsi="Times New Roman"/>
                      <w:b/>
                    </w:rPr>
                  </w:pPr>
                </w:p>
              </w:tc>
              <w:tc>
                <w:tcPr>
                  <w:tcW w:w="1041" w:type="dxa"/>
                  <w:shd w:val="clear" w:color="auto" w:fill="EDEDED"/>
                </w:tcPr>
                <w:p w:rsidR="00125358" w:rsidRPr="009D3C16" w:rsidRDefault="00125358" w:rsidP="00125358">
                  <w:pPr>
                    <w:spacing w:after="0" w:line="240" w:lineRule="auto"/>
                    <w:jc w:val="center"/>
                    <w:rPr>
                      <w:rFonts w:ascii="Times New Roman" w:hAnsi="Times New Roman"/>
                      <w:b/>
                    </w:rPr>
                  </w:pPr>
                  <w:r w:rsidRPr="009D3C16">
                    <w:rPr>
                      <w:rFonts w:ascii="Times New Roman" w:hAnsi="Times New Roman"/>
                      <w:b/>
                    </w:rPr>
                    <w:t>Spolu</w:t>
                  </w:r>
                </w:p>
              </w:tc>
              <w:tc>
                <w:tcPr>
                  <w:tcW w:w="1041" w:type="dxa"/>
                  <w:shd w:val="clear" w:color="auto" w:fill="EDEDED"/>
                </w:tcPr>
                <w:p w:rsidR="00125358" w:rsidRPr="009D3C16" w:rsidRDefault="00125358" w:rsidP="00125358">
                  <w:pPr>
                    <w:spacing w:after="0" w:line="240" w:lineRule="auto"/>
                    <w:jc w:val="center"/>
                    <w:rPr>
                      <w:rFonts w:ascii="Times New Roman" w:hAnsi="Times New Roman"/>
                      <w:b/>
                    </w:rPr>
                  </w:pPr>
                  <w:r w:rsidRPr="009D3C16">
                    <w:rPr>
                      <w:rFonts w:ascii="Times New Roman" w:hAnsi="Times New Roman"/>
                      <w:b/>
                    </w:rPr>
                    <w:t>EÚ</w:t>
                  </w:r>
                </w:p>
              </w:tc>
              <w:tc>
                <w:tcPr>
                  <w:tcW w:w="1041" w:type="dxa"/>
                  <w:shd w:val="clear" w:color="auto" w:fill="EDEDED"/>
                </w:tcPr>
                <w:p w:rsidR="00125358" w:rsidRPr="009D3C16" w:rsidRDefault="00125358" w:rsidP="00125358">
                  <w:pPr>
                    <w:spacing w:after="0" w:line="240" w:lineRule="auto"/>
                    <w:jc w:val="center"/>
                    <w:rPr>
                      <w:rFonts w:ascii="Times New Roman" w:hAnsi="Times New Roman"/>
                      <w:b/>
                    </w:rPr>
                  </w:pPr>
                  <w:r w:rsidRPr="009D3C16">
                    <w:rPr>
                      <w:rFonts w:ascii="Times New Roman" w:hAnsi="Times New Roman"/>
                      <w:b/>
                    </w:rPr>
                    <w:t>ŠR</w:t>
                  </w:r>
                </w:p>
              </w:tc>
              <w:tc>
                <w:tcPr>
                  <w:tcW w:w="1041" w:type="dxa"/>
                  <w:shd w:val="clear" w:color="auto" w:fill="EDEDED"/>
                </w:tcPr>
                <w:p w:rsidR="00125358" w:rsidRPr="009D3C16" w:rsidRDefault="00125358" w:rsidP="00125358">
                  <w:pPr>
                    <w:spacing w:after="0" w:line="240" w:lineRule="auto"/>
                    <w:jc w:val="center"/>
                    <w:rPr>
                      <w:rFonts w:ascii="Times New Roman" w:hAnsi="Times New Roman"/>
                      <w:b/>
                    </w:rPr>
                  </w:pPr>
                  <w:r w:rsidRPr="009D3C16">
                    <w:rPr>
                      <w:rFonts w:ascii="Times New Roman" w:hAnsi="Times New Roman"/>
                      <w:b/>
                    </w:rPr>
                    <w:t>VZ</w:t>
                  </w:r>
                </w:p>
              </w:tc>
              <w:tc>
                <w:tcPr>
                  <w:tcW w:w="1041" w:type="dxa"/>
                  <w:shd w:val="clear" w:color="auto" w:fill="EDEDED"/>
                </w:tcPr>
                <w:p w:rsidR="00125358" w:rsidRPr="009D3C16" w:rsidRDefault="00125358" w:rsidP="00125358">
                  <w:pPr>
                    <w:spacing w:after="0" w:line="240" w:lineRule="auto"/>
                    <w:jc w:val="center"/>
                    <w:rPr>
                      <w:rFonts w:ascii="Times New Roman" w:hAnsi="Times New Roman"/>
                      <w:b/>
                    </w:rPr>
                  </w:pPr>
                  <w:r w:rsidRPr="009D3C16">
                    <w:rPr>
                      <w:rFonts w:ascii="Times New Roman" w:hAnsi="Times New Roman"/>
                      <w:b/>
                    </w:rPr>
                    <w:t>iné</w:t>
                  </w:r>
                </w:p>
              </w:tc>
            </w:tr>
            <w:tr w:rsidR="00125358" w:rsidRPr="009D3C16" w:rsidTr="00EC1890">
              <w:trPr>
                <w:jc w:val="center"/>
              </w:trPr>
              <w:tc>
                <w:tcPr>
                  <w:tcW w:w="1271" w:type="dxa"/>
                  <w:shd w:val="clear" w:color="auto" w:fill="EDEDED"/>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 xml:space="preserve">menej rozvinutý región </w:t>
                  </w:r>
                </w:p>
              </w:tc>
              <w:tc>
                <w:tcPr>
                  <w:tcW w:w="1041" w:type="dxa"/>
                  <w:shd w:val="clear" w:color="auto" w:fill="auto"/>
                  <w:vAlign w:val="center"/>
                </w:tcPr>
                <w:p w:rsidR="00125358" w:rsidRPr="009D3C16" w:rsidRDefault="00125358" w:rsidP="00125358">
                  <w:pPr>
                    <w:pStyle w:val="Odsekzoznamu"/>
                    <w:spacing w:after="0" w:line="240" w:lineRule="auto"/>
                    <w:ind w:left="0"/>
                    <w:jc w:val="right"/>
                    <w:rPr>
                      <w:rFonts w:ascii="Times New Roman" w:hAnsi="Times New Roman"/>
                    </w:rPr>
                  </w:pPr>
                  <w:r w:rsidRPr="009D3C16">
                    <w:rPr>
                      <w:rFonts w:ascii="Times New Roman" w:hAnsi="Times New Roman"/>
                    </w:rPr>
                    <w:t>19400,00</w:t>
                  </w:r>
                </w:p>
                <w:p w:rsidR="00125358" w:rsidRPr="009D3C16" w:rsidRDefault="00125358" w:rsidP="00125358">
                  <w:pPr>
                    <w:pStyle w:val="Odsekzoznamu"/>
                    <w:spacing w:after="0" w:line="240" w:lineRule="auto"/>
                    <w:ind w:left="0"/>
                    <w:jc w:val="right"/>
                    <w:rPr>
                      <w:rFonts w:ascii="Times New Roman" w:hAnsi="Times New Roman"/>
                    </w:rPr>
                  </w:pPr>
                </w:p>
              </w:tc>
              <w:tc>
                <w:tcPr>
                  <w:tcW w:w="1041" w:type="dxa"/>
                  <w:shd w:val="clear" w:color="auto" w:fill="auto"/>
                  <w:vAlign w:val="center"/>
                </w:tcPr>
                <w:p w:rsidR="00125358" w:rsidRPr="009D3C16" w:rsidRDefault="00125358" w:rsidP="00125358">
                  <w:pPr>
                    <w:pStyle w:val="Odsekzoznamu"/>
                    <w:spacing w:after="0" w:line="240" w:lineRule="auto"/>
                    <w:ind w:left="0"/>
                    <w:jc w:val="right"/>
                    <w:rPr>
                      <w:rFonts w:ascii="Times New Roman" w:hAnsi="Times New Roman"/>
                    </w:rPr>
                  </w:pPr>
                </w:p>
                <w:p w:rsidR="00125358" w:rsidRPr="009D3C16" w:rsidRDefault="00125358" w:rsidP="00125358">
                  <w:pPr>
                    <w:pStyle w:val="Odsekzoznamu"/>
                    <w:spacing w:after="0" w:line="240" w:lineRule="auto"/>
                    <w:ind w:left="0"/>
                    <w:jc w:val="right"/>
                    <w:rPr>
                      <w:rFonts w:ascii="Times New Roman" w:hAnsi="Times New Roman"/>
                    </w:rPr>
                  </w:pPr>
                </w:p>
                <w:p w:rsidR="00125358" w:rsidRPr="009D3C16" w:rsidRDefault="00125358" w:rsidP="00125358">
                  <w:pPr>
                    <w:pStyle w:val="Odsekzoznamu"/>
                    <w:spacing w:after="0" w:line="240" w:lineRule="auto"/>
                    <w:ind w:left="0"/>
                    <w:jc w:val="right"/>
                    <w:rPr>
                      <w:rFonts w:ascii="Times New Roman" w:hAnsi="Times New Roman"/>
                      <w:highlight w:val="yellow"/>
                    </w:rPr>
                  </w:pPr>
                  <w:r w:rsidRPr="009D3C16">
                    <w:rPr>
                      <w:rFonts w:ascii="Times New Roman" w:hAnsi="Times New Roman"/>
                    </w:rPr>
                    <w:t>14550,00</w:t>
                  </w:r>
                </w:p>
              </w:tc>
              <w:tc>
                <w:tcPr>
                  <w:tcW w:w="1041" w:type="dxa"/>
                  <w:shd w:val="clear" w:color="auto" w:fill="auto"/>
                  <w:vAlign w:val="center"/>
                </w:tcPr>
                <w:p w:rsidR="00125358" w:rsidRPr="009D3C16" w:rsidRDefault="00125358" w:rsidP="00125358">
                  <w:pPr>
                    <w:pStyle w:val="Odsekzoznamu"/>
                    <w:spacing w:after="0" w:line="240" w:lineRule="auto"/>
                    <w:ind w:left="0"/>
                    <w:jc w:val="right"/>
                    <w:rPr>
                      <w:rFonts w:ascii="Times New Roman" w:hAnsi="Times New Roman"/>
                    </w:rPr>
                  </w:pPr>
                  <w:r w:rsidRPr="009D3C16">
                    <w:rPr>
                      <w:rFonts w:ascii="Times New Roman" w:hAnsi="Times New Roman"/>
                    </w:rPr>
                    <w:t>4850,00</w:t>
                  </w:r>
                </w:p>
                <w:p w:rsidR="00125358" w:rsidRPr="009D3C16" w:rsidRDefault="00125358" w:rsidP="00125358">
                  <w:pPr>
                    <w:pStyle w:val="Odsekzoznamu"/>
                    <w:spacing w:after="0" w:line="240" w:lineRule="auto"/>
                    <w:ind w:left="0"/>
                    <w:jc w:val="right"/>
                    <w:rPr>
                      <w:rFonts w:ascii="Times New Roman" w:hAnsi="Times New Roman"/>
                    </w:rPr>
                  </w:pPr>
                </w:p>
                <w:p w:rsidR="00125358" w:rsidRPr="009D3C16" w:rsidRDefault="00125358" w:rsidP="00125358">
                  <w:pPr>
                    <w:pStyle w:val="Odsekzoznamu"/>
                    <w:spacing w:after="0" w:line="240" w:lineRule="auto"/>
                    <w:ind w:left="0"/>
                    <w:jc w:val="right"/>
                    <w:rPr>
                      <w:rFonts w:ascii="Times New Roman" w:hAnsi="Times New Roman"/>
                    </w:rPr>
                  </w:pPr>
                  <w:r w:rsidRPr="009D3C16">
                    <w:rPr>
                      <w:rFonts w:ascii="Times New Roman" w:hAnsi="Times New Roman"/>
                    </w:rPr>
                    <w:t>0,00</w:t>
                  </w: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p w:rsidR="00125358" w:rsidRPr="009D3C16" w:rsidRDefault="00125358" w:rsidP="00125358">
                  <w:pPr>
                    <w:spacing w:after="0" w:line="240" w:lineRule="auto"/>
                    <w:jc w:val="right"/>
                    <w:rPr>
                      <w:rFonts w:ascii="Times New Roman" w:hAnsi="Times New Roman"/>
                    </w:rPr>
                  </w:pPr>
                </w:p>
                <w:p w:rsidR="00125358" w:rsidRPr="009D3C16" w:rsidRDefault="00125358" w:rsidP="00125358">
                  <w:pPr>
                    <w:spacing w:after="0" w:line="240" w:lineRule="auto"/>
                    <w:jc w:val="right"/>
                    <w:rPr>
                      <w:rFonts w:ascii="Times New Roman" w:hAnsi="Times New Roman"/>
                    </w:rPr>
                  </w:pP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tc>
            </w:tr>
            <w:tr w:rsidR="00125358" w:rsidRPr="009D3C16" w:rsidTr="00EC1890">
              <w:trPr>
                <w:trHeight w:val="493"/>
                <w:jc w:val="center"/>
              </w:trPr>
              <w:tc>
                <w:tcPr>
                  <w:tcW w:w="1271" w:type="dxa"/>
                  <w:shd w:val="clear" w:color="auto" w:fill="EDEDED"/>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 xml:space="preserve">viac rozvinutý región </w:t>
                  </w: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tc>
            </w:tr>
            <w:tr w:rsidR="00125358" w:rsidRPr="009D3C16" w:rsidTr="00EC1890">
              <w:trPr>
                <w:trHeight w:val="404"/>
                <w:jc w:val="center"/>
              </w:trPr>
              <w:tc>
                <w:tcPr>
                  <w:tcW w:w="1271" w:type="dxa"/>
                  <w:shd w:val="clear" w:color="auto" w:fill="EDEDED"/>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 xml:space="preserve">Spolu </w:t>
                  </w:r>
                </w:p>
              </w:tc>
              <w:tc>
                <w:tcPr>
                  <w:tcW w:w="1041" w:type="dxa"/>
                  <w:shd w:val="clear" w:color="auto" w:fill="auto"/>
                  <w:vAlign w:val="center"/>
                </w:tcPr>
                <w:p w:rsidR="00125358" w:rsidRPr="009D3C16" w:rsidRDefault="00125358" w:rsidP="00125358">
                  <w:pPr>
                    <w:pStyle w:val="Odsekzoznamu"/>
                    <w:spacing w:after="0" w:line="240" w:lineRule="auto"/>
                    <w:ind w:left="0"/>
                    <w:jc w:val="right"/>
                    <w:rPr>
                      <w:rFonts w:ascii="Times New Roman" w:hAnsi="Times New Roman"/>
                    </w:rPr>
                  </w:pPr>
                  <w:r w:rsidRPr="009D3C16">
                    <w:rPr>
                      <w:rFonts w:ascii="Times New Roman" w:hAnsi="Times New Roman"/>
                    </w:rPr>
                    <w:t>19400,00</w:t>
                  </w:r>
                </w:p>
                <w:p w:rsidR="00125358" w:rsidRPr="009D3C16" w:rsidRDefault="00125358" w:rsidP="00125358">
                  <w:pPr>
                    <w:pStyle w:val="Odsekzoznamu"/>
                    <w:spacing w:after="0" w:line="240" w:lineRule="auto"/>
                    <w:ind w:left="0"/>
                    <w:jc w:val="right"/>
                    <w:rPr>
                      <w:rFonts w:ascii="Times New Roman" w:hAnsi="Times New Roman"/>
                    </w:rPr>
                  </w:pPr>
                </w:p>
              </w:tc>
              <w:tc>
                <w:tcPr>
                  <w:tcW w:w="1041" w:type="dxa"/>
                  <w:shd w:val="clear" w:color="auto" w:fill="auto"/>
                  <w:vAlign w:val="center"/>
                </w:tcPr>
                <w:p w:rsidR="00125358" w:rsidRPr="009D3C16" w:rsidRDefault="00125358" w:rsidP="00125358">
                  <w:pPr>
                    <w:pStyle w:val="Odsekzoznamu"/>
                    <w:spacing w:after="0" w:line="240" w:lineRule="auto"/>
                    <w:ind w:left="0"/>
                    <w:jc w:val="right"/>
                    <w:rPr>
                      <w:rFonts w:ascii="Times New Roman" w:hAnsi="Times New Roman"/>
                      <w:highlight w:val="yellow"/>
                    </w:rPr>
                  </w:pPr>
                  <w:r w:rsidRPr="009D3C16">
                    <w:rPr>
                      <w:rFonts w:ascii="Times New Roman" w:hAnsi="Times New Roman"/>
                    </w:rPr>
                    <w:t>14550,00</w:t>
                  </w:r>
                </w:p>
              </w:tc>
              <w:tc>
                <w:tcPr>
                  <w:tcW w:w="1041" w:type="dxa"/>
                  <w:shd w:val="clear" w:color="auto" w:fill="auto"/>
                  <w:vAlign w:val="center"/>
                </w:tcPr>
                <w:p w:rsidR="00125358" w:rsidRPr="009D3C16" w:rsidRDefault="00125358" w:rsidP="00125358">
                  <w:pPr>
                    <w:pStyle w:val="Odsekzoznamu"/>
                    <w:spacing w:after="0" w:line="240" w:lineRule="auto"/>
                    <w:ind w:left="0"/>
                    <w:jc w:val="right"/>
                    <w:rPr>
                      <w:rFonts w:ascii="Times New Roman" w:hAnsi="Times New Roman"/>
                    </w:rPr>
                  </w:pPr>
                  <w:r w:rsidRPr="009D3C16">
                    <w:rPr>
                      <w:rFonts w:ascii="Times New Roman" w:hAnsi="Times New Roman"/>
                    </w:rPr>
                    <w:t>4850,00</w:t>
                  </w:r>
                </w:p>
              </w:tc>
              <w:tc>
                <w:tcPr>
                  <w:tcW w:w="1041" w:type="dxa"/>
                  <w:shd w:val="clear" w:color="auto" w:fill="auto"/>
                  <w:vAlign w:val="center"/>
                </w:tcPr>
                <w:p w:rsidR="00125358" w:rsidRPr="009D3C16" w:rsidRDefault="00125358" w:rsidP="00125358">
                  <w:pPr>
                    <w:spacing w:after="0" w:line="240" w:lineRule="auto"/>
                    <w:jc w:val="right"/>
                    <w:rPr>
                      <w:rFonts w:ascii="Times New Roman" w:hAnsi="Times New Roman"/>
                    </w:rPr>
                  </w:pPr>
                  <w:r w:rsidRPr="009D3C16">
                    <w:rPr>
                      <w:rFonts w:ascii="Times New Roman" w:hAnsi="Times New Roman"/>
                    </w:rPr>
                    <w:t>0,00</w:t>
                  </w:r>
                </w:p>
              </w:tc>
              <w:tc>
                <w:tcPr>
                  <w:tcW w:w="1041" w:type="dxa"/>
                  <w:shd w:val="clear" w:color="auto" w:fill="auto"/>
                  <w:vAlign w:val="center"/>
                </w:tcPr>
                <w:p w:rsidR="00125358" w:rsidRPr="009D3C16" w:rsidRDefault="00125358" w:rsidP="00125358">
                  <w:pPr>
                    <w:pStyle w:val="Odsekzoznamu"/>
                    <w:spacing w:after="0" w:line="240" w:lineRule="auto"/>
                    <w:ind w:left="0"/>
                    <w:jc w:val="right"/>
                    <w:rPr>
                      <w:rFonts w:ascii="Times New Roman" w:hAnsi="Times New Roman"/>
                    </w:rPr>
                  </w:pPr>
                  <w:r w:rsidRPr="009D3C16">
                    <w:rPr>
                      <w:rFonts w:ascii="Times New Roman" w:hAnsi="Times New Roman"/>
                    </w:rPr>
                    <w:t>0,00</w:t>
                  </w:r>
                </w:p>
                <w:p w:rsidR="00125358" w:rsidRPr="009D3C16" w:rsidRDefault="00125358" w:rsidP="00125358">
                  <w:pPr>
                    <w:spacing w:after="0" w:line="240" w:lineRule="auto"/>
                    <w:jc w:val="right"/>
                    <w:rPr>
                      <w:rFonts w:ascii="Times New Roman" w:hAnsi="Times New Roman"/>
                    </w:rPr>
                  </w:pPr>
                </w:p>
              </w:tc>
            </w:tr>
          </w:tbl>
          <w:p w:rsidR="00125358" w:rsidRPr="009D3C16" w:rsidRDefault="00125358" w:rsidP="00125358">
            <w:pPr>
              <w:spacing w:after="0" w:line="240" w:lineRule="auto"/>
              <w:rPr>
                <w:rFonts w:ascii="Times New Roman" w:hAnsi="Times New Roman"/>
              </w:rPr>
            </w:pPr>
          </w:p>
        </w:tc>
      </w:tr>
      <w:tr w:rsidR="00125358" w:rsidRPr="009D3C16" w:rsidTr="00EC1890">
        <w:trPr>
          <w:trHeight w:val="2394"/>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Princípy pre stanovenie výberových a  hodnotiacich kritérií / Hlavné zásady výberu operácií</w:t>
            </w:r>
          </w:p>
        </w:tc>
        <w:tc>
          <w:tcPr>
            <w:tcW w:w="7202" w:type="dxa"/>
            <w:shd w:val="clear" w:color="auto" w:fill="auto"/>
            <w:vAlign w:val="center"/>
          </w:tcPr>
          <w:p w:rsidR="00125358" w:rsidRPr="009D3C16" w:rsidRDefault="00CF3397" w:rsidP="00125358">
            <w:pPr>
              <w:spacing w:after="0" w:line="240" w:lineRule="auto"/>
              <w:jc w:val="both"/>
              <w:rPr>
                <w:rFonts w:ascii="Times New Roman" w:hAnsi="Times New Roman"/>
                <w:highlight w:val="yellow"/>
              </w:rPr>
            </w:pPr>
            <w:r w:rsidRPr="00E96F69">
              <w:rPr>
                <w:rFonts w:ascii="Times New Roman" w:hAnsi="Times New Roman"/>
                <w:szCs w:val="24"/>
              </w:rPr>
              <w:t>Výdavky na oživovanie a </w:t>
            </w:r>
            <w:proofErr w:type="spellStart"/>
            <w:r w:rsidRPr="00E96F69">
              <w:rPr>
                <w:rFonts w:ascii="Times New Roman" w:hAnsi="Times New Roman"/>
                <w:szCs w:val="24"/>
              </w:rPr>
              <w:t>animačné</w:t>
            </w:r>
            <w:proofErr w:type="spellEnd"/>
            <w:r w:rsidRPr="00E96F69">
              <w:rPr>
                <w:rFonts w:ascii="Times New Roman" w:hAnsi="Times New Roman"/>
                <w:szCs w:val="24"/>
              </w:rPr>
              <w:t xml:space="preserve"> aktivity sa budú počas celej doby implementácie stratégie CLLD riadiť platnými zákonmi SR a nadriadeným strategickým dokumentom (PRV SR 2014 - 2020). Dôležitým zákonom pri implementácii stratégie CLLD bude zákon o EŠIF, zákon o konflikte záujmov a zákon o verejnom obstarávaní. </w:t>
            </w:r>
            <w:r w:rsidR="00125358" w:rsidRPr="00E96F69">
              <w:rPr>
                <w:rFonts w:ascii="Times New Roman" w:hAnsi="Times New Roman"/>
              </w:rPr>
              <w:t>Všetky operácie vykonávané v rámci animácie MAS budú vyberané, aby dosiahli maximálny</w:t>
            </w:r>
            <w:r w:rsidR="00125358" w:rsidRPr="009D3C16">
              <w:rPr>
                <w:rFonts w:ascii="Times New Roman" w:hAnsi="Times New Roman"/>
              </w:rPr>
              <w:t xml:space="preserve"> možný </w:t>
            </w:r>
            <w:proofErr w:type="spellStart"/>
            <w:r w:rsidR="00125358" w:rsidRPr="009D3C16">
              <w:rPr>
                <w:rFonts w:ascii="Times New Roman" w:hAnsi="Times New Roman"/>
              </w:rPr>
              <w:t>multiplikačný</w:t>
            </w:r>
            <w:proofErr w:type="spellEnd"/>
            <w:r w:rsidR="00125358" w:rsidRPr="009D3C16">
              <w:rPr>
                <w:rFonts w:ascii="Times New Roman" w:hAnsi="Times New Roman"/>
              </w:rPr>
              <w:t xml:space="preserve"> efekt a synergicky pôsobili pozitívne na rozvoj územia čím sa zabezpečí úspešná implementácia stratégie CLLD územia MAS Stará Čierna voda.</w:t>
            </w:r>
          </w:p>
        </w:tc>
      </w:tr>
      <w:tr w:rsidR="00125358" w:rsidRPr="009D3C16" w:rsidTr="00CF3397">
        <w:trPr>
          <w:trHeight w:val="563"/>
        </w:trPr>
        <w:tc>
          <w:tcPr>
            <w:tcW w:w="1985" w:type="dxa"/>
            <w:shd w:val="clear" w:color="auto" w:fill="auto"/>
          </w:tcPr>
          <w:p w:rsidR="00125358" w:rsidRPr="009D3C16" w:rsidRDefault="00125358" w:rsidP="00125358">
            <w:pPr>
              <w:spacing w:after="0" w:line="240" w:lineRule="auto"/>
              <w:rPr>
                <w:rFonts w:ascii="Times New Roman" w:hAnsi="Times New Roman"/>
                <w:b/>
              </w:rPr>
            </w:pPr>
            <w:r w:rsidRPr="009D3C16">
              <w:rPr>
                <w:rFonts w:ascii="Times New Roman" w:hAnsi="Times New Roman"/>
              </w:rPr>
              <w:t>Povinné prílohy stanovené MAS</w:t>
            </w:r>
          </w:p>
        </w:tc>
        <w:tc>
          <w:tcPr>
            <w:tcW w:w="7202" w:type="dxa"/>
            <w:shd w:val="clear" w:color="auto" w:fill="auto"/>
          </w:tcPr>
          <w:p w:rsidR="00125358" w:rsidRPr="009D3C16" w:rsidRDefault="00125358" w:rsidP="00125358">
            <w:pPr>
              <w:spacing w:after="0" w:line="240" w:lineRule="auto"/>
              <w:rPr>
                <w:rFonts w:ascii="Times New Roman" w:hAnsi="Times New Roman"/>
                <w:i/>
              </w:rPr>
            </w:pPr>
            <w:r w:rsidRPr="009D3C16">
              <w:rPr>
                <w:rFonts w:ascii="Times New Roman" w:hAnsi="Times New Roman"/>
              </w:rPr>
              <w:t>MAS Stará Čierna voda si nestanovila vlastné prílohy</w:t>
            </w:r>
          </w:p>
        </w:tc>
      </w:tr>
      <w:tr w:rsidR="00125358" w:rsidRPr="009D3C16" w:rsidTr="00CF3397">
        <w:trPr>
          <w:trHeight w:val="551"/>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t>Merateľné ukazovatele projektu</w:t>
            </w:r>
          </w:p>
        </w:tc>
        <w:tc>
          <w:tcPr>
            <w:tcW w:w="7202" w:type="dxa"/>
            <w:shd w:val="clear" w:color="auto" w:fill="auto"/>
          </w:tcPr>
          <w:p w:rsidR="00125358" w:rsidRPr="009D3C16" w:rsidRDefault="00125358" w:rsidP="00125358">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647"/>
              <w:gridCol w:w="1048"/>
              <w:gridCol w:w="1243"/>
              <w:gridCol w:w="1041"/>
            </w:tblGrid>
            <w:tr w:rsidR="00125358" w:rsidRPr="009D3C16" w:rsidTr="00EC1890">
              <w:tc>
                <w:tcPr>
                  <w:tcW w:w="926" w:type="dxa"/>
                  <w:shd w:val="clear" w:color="auto" w:fill="EDEDED"/>
                  <w:vAlign w:val="center"/>
                </w:tcPr>
                <w:p w:rsidR="00125358" w:rsidRPr="009D3C16" w:rsidDel="00187776" w:rsidRDefault="00125358" w:rsidP="00125358">
                  <w:pPr>
                    <w:spacing w:after="0" w:line="240" w:lineRule="auto"/>
                    <w:contextualSpacing/>
                    <w:jc w:val="center"/>
                    <w:rPr>
                      <w:rFonts w:ascii="Times New Roman" w:hAnsi="Times New Roman"/>
                      <w:b/>
                    </w:rPr>
                  </w:pPr>
                  <w:r w:rsidRPr="009D3C16">
                    <w:rPr>
                      <w:rFonts w:ascii="Times New Roman" w:hAnsi="Times New Roman"/>
                      <w:b/>
                    </w:rPr>
                    <w:t>Kód/ID</w:t>
                  </w:r>
                </w:p>
              </w:tc>
              <w:tc>
                <w:tcPr>
                  <w:tcW w:w="2647" w:type="dxa"/>
                  <w:shd w:val="clear" w:color="auto" w:fill="EDEDED"/>
                  <w:vAlign w:val="center"/>
                </w:tcPr>
                <w:p w:rsidR="00125358" w:rsidRPr="009D3C16" w:rsidDel="00187776" w:rsidRDefault="00125358" w:rsidP="00125358">
                  <w:pPr>
                    <w:spacing w:after="0" w:line="240" w:lineRule="auto"/>
                    <w:contextualSpacing/>
                    <w:jc w:val="center"/>
                    <w:rPr>
                      <w:rFonts w:ascii="Times New Roman" w:hAnsi="Times New Roman"/>
                      <w:b/>
                    </w:rPr>
                  </w:pPr>
                  <w:r w:rsidRPr="009D3C16">
                    <w:rPr>
                      <w:rFonts w:ascii="Times New Roman" w:hAnsi="Times New Roman"/>
                      <w:b/>
                    </w:rPr>
                    <w:t>Názov/Ukazovateľ</w:t>
                  </w:r>
                </w:p>
              </w:tc>
              <w:tc>
                <w:tcPr>
                  <w:tcW w:w="358" w:type="dxa"/>
                  <w:shd w:val="clear" w:color="auto" w:fill="EDEDED"/>
                  <w:vAlign w:val="center"/>
                </w:tcPr>
                <w:p w:rsidR="00125358" w:rsidRPr="009D3C16" w:rsidDel="00187776" w:rsidRDefault="00125358" w:rsidP="00125358">
                  <w:pPr>
                    <w:spacing w:after="0" w:line="240" w:lineRule="auto"/>
                    <w:contextualSpacing/>
                    <w:jc w:val="center"/>
                    <w:rPr>
                      <w:rFonts w:ascii="Times New Roman" w:hAnsi="Times New Roman"/>
                      <w:b/>
                    </w:rPr>
                  </w:pPr>
                  <w:r w:rsidRPr="009D3C16">
                    <w:rPr>
                      <w:rFonts w:ascii="Times New Roman" w:hAnsi="Times New Roman"/>
                      <w:b/>
                    </w:rPr>
                    <w:t>Merná jednotka</w:t>
                  </w:r>
                </w:p>
              </w:tc>
              <w:tc>
                <w:tcPr>
                  <w:tcW w:w="1243" w:type="dxa"/>
                  <w:shd w:val="clear" w:color="auto" w:fill="EDEDED"/>
                  <w:vAlign w:val="center"/>
                </w:tcPr>
                <w:p w:rsidR="00125358" w:rsidRPr="009D3C16" w:rsidDel="00187776" w:rsidRDefault="00125358" w:rsidP="00125358">
                  <w:pPr>
                    <w:spacing w:after="0" w:line="240" w:lineRule="auto"/>
                    <w:contextualSpacing/>
                    <w:jc w:val="center"/>
                    <w:rPr>
                      <w:rFonts w:ascii="Times New Roman" w:hAnsi="Times New Roman"/>
                      <w:b/>
                    </w:rPr>
                  </w:pPr>
                  <w:r w:rsidRPr="009D3C16">
                    <w:rPr>
                      <w:rFonts w:ascii="Times New Roman" w:hAnsi="Times New Roman"/>
                      <w:b/>
                    </w:rPr>
                    <w:t>Počiatočná hodnota</w:t>
                  </w:r>
                </w:p>
              </w:tc>
              <w:tc>
                <w:tcPr>
                  <w:tcW w:w="1005" w:type="dxa"/>
                  <w:shd w:val="clear" w:color="auto" w:fill="EDEDED"/>
                  <w:vAlign w:val="center"/>
                </w:tcPr>
                <w:p w:rsidR="00125358" w:rsidRPr="009D3C16" w:rsidRDefault="00125358" w:rsidP="00125358">
                  <w:pPr>
                    <w:spacing w:after="0" w:line="240" w:lineRule="auto"/>
                    <w:contextualSpacing/>
                    <w:jc w:val="center"/>
                    <w:rPr>
                      <w:rFonts w:ascii="Times New Roman" w:hAnsi="Times New Roman"/>
                      <w:b/>
                    </w:rPr>
                  </w:pPr>
                  <w:r w:rsidRPr="009D3C16">
                    <w:rPr>
                      <w:rFonts w:ascii="Times New Roman" w:hAnsi="Times New Roman"/>
                      <w:b/>
                    </w:rPr>
                    <w:t>Celková cieľová hodnota</w:t>
                  </w:r>
                </w:p>
              </w:tc>
            </w:tr>
            <w:tr w:rsidR="00125358" w:rsidRPr="009D3C16" w:rsidTr="00EC1890">
              <w:tc>
                <w:tcPr>
                  <w:tcW w:w="926"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O0241</w:t>
                  </w:r>
                </w:p>
              </w:tc>
              <w:tc>
                <w:tcPr>
                  <w:tcW w:w="2647" w:type="dxa"/>
                  <w:shd w:val="clear" w:color="auto" w:fill="auto"/>
                </w:tcPr>
                <w:p w:rsidR="00125358" w:rsidRPr="009D3C16" w:rsidRDefault="00125358" w:rsidP="00125358">
                  <w:pPr>
                    <w:spacing w:after="0" w:line="240" w:lineRule="auto"/>
                    <w:rPr>
                      <w:rFonts w:ascii="Times New Roman" w:hAnsi="Times New Roman"/>
                    </w:rPr>
                  </w:pPr>
                  <w:r w:rsidRPr="009D3C16">
                    <w:rPr>
                      <w:rFonts w:ascii="Times New Roman" w:hAnsi="Times New Roman"/>
                    </w:rPr>
                    <w:t xml:space="preserve">Počet podporených MAS </w:t>
                  </w:r>
                </w:p>
                <w:p w:rsidR="00125358" w:rsidRPr="009D3C16" w:rsidRDefault="00125358" w:rsidP="00125358">
                  <w:pPr>
                    <w:spacing w:after="0" w:line="240" w:lineRule="auto"/>
                    <w:rPr>
                      <w:rFonts w:ascii="Times New Roman" w:hAnsi="Times New Roman"/>
                      <w:bCs/>
                    </w:rPr>
                  </w:pPr>
                  <w:r w:rsidRPr="009D3C16">
                    <w:rPr>
                      <w:rFonts w:ascii="Times New Roman" w:hAnsi="Times New Roman"/>
                    </w:rPr>
                    <w:t>(opatrenie 3.2)</w:t>
                  </w:r>
                </w:p>
              </w:tc>
              <w:tc>
                <w:tcPr>
                  <w:tcW w:w="358"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počet</w:t>
                  </w:r>
                </w:p>
              </w:tc>
              <w:tc>
                <w:tcPr>
                  <w:tcW w:w="1243"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0</w:t>
                  </w:r>
                </w:p>
              </w:tc>
              <w:tc>
                <w:tcPr>
                  <w:tcW w:w="1005"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1</w:t>
                  </w:r>
                </w:p>
              </w:tc>
            </w:tr>
            <w:tr w:rsidR="00125358" w:rsidRPr="009D3C16" w:rsidTr="00EC1890">
              <w:tc>
                <w:tcPr>
                  <w:tcW w:w="926"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M19</w:t>
                  </w:r>
                </w:p>
              </w:tc>
              <w:tc>
                <w:tcPr>
                  <w:tcW w:w="2647" w:type="dxa"/>
                  <w:shd w:val="clear" w:color="auto" w:fill="auto"/>
                </w:tcPr>
                <w:p w:rsidR="00125358" w:rsidRPr="009D3C16" w:rsidRDefault="00125358" w:rsidP="00125358">
                  <w:pPr>
                    <w:spacing w:after="0" w:line="240" w:lineRule="auto"/>
                    <w:rPr>
                      <w:rFonts w:ascii="Times New Roman" w:hAnsi="Times New Roman"/>
                    </w:rPr>
                  </w:pPr>
                  <w:r w:rsidRPr="009D3C16">
                    <w:rPr>
                      <w:rFonts w:ascii="Times New Roman" w:hAnsi="Times New Roman"/>
                    </w:rPr>
                    <w:t>Počet obyvateľov, ktorých pokrývajú miestnu akčnú skupinu (opatrenie 3.2)</w:t>
                  </w:r>
                </w:p>
              </w:tc>
              <w:tc>
                <w:tcPr>
                  <w:tcW w:w="358"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počet</w:t>
                  </w:r>
                </w:p>
              </w:tc>
              <w:tc>
                <w:tcPr>
                  <w:tcW w:w="1243"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0</w:t>
                  </w:r>
                </w:p>
              </w:tc>
              <w:tc>
                <w:tcPr>
                  <w:tcW w:w="1005"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color w:val="000000"/>
                    </w:rPr>
                    <w:t>14 838</w:t>
                  </w:r>
                </w:p>
              </w:tc>
            </w:tr>
            <w:tr w:rsidR="00125358" w:rsidRPr="009D3C16" w:rsidTr="00EC1890">
              <w:tc>
                <w:tcPr>
                  <w:tcW w:w="926" w:type="dxa"/>
                  <w:shd w:val="clear" w:color="auto" w:fill="auto"/>
                  <w:vAlign w:val="center"/>
                </w:tcPr>
                <w:p w:rsidR="00125358" w:rsidRPr="009D3C16" w:rsidRDefault="00125358" w:rsidP="00125358">
                  <w:pPr>
                    <w:spacing w:after="0" w:line="240" w:lineRule="auto"/>
                    <w:jc w:val="center"/>
                    <w:rPr>
                      <w:rFonts w:ascii="Times New Roman" w:hAnsi="Times New Roman"/>
                      <w:bCs/>
                    </w:rPr>
                  </w:pPr>
                  <w:r w:rsidRPr="009D3C16">
                    <w:rPr>
                      <w:rFonts w:ascii="Times New Roman" w:hAnsi="Times New Roman"/>
                      <w:bCs/>
                    </w:rPr>
                    <w:t>M19</w:t>
                  </w:r>
                </w:p>
              </w:tc>
              <w:tc>
                <w:tcPr>
                  <w:tcW w:w="2647" w:type="dxa"/>
                  <w:shd w:val="clear" w:color="auto" w:fill="auto"/>
                  <w:vAlign w:val="center"/>
                </w:tcPr>
                <w:p w:rsidR="00125358" w:rsidRPr="009D3C16" w:rsidRDefault="00125358" w:rsidP="00125358">
                  <w:pPr>
                    <w:spacing w:after="0" w:line="240" w:lineRule="auto"/>
                    <w:rPr>
                      <w:rFonts w:ascii="Times New Roman" w:hAnsi="Times New Roman"/>
                    </w:rPr>
                  </w:pPr>
                  <w:r w:rsidRPr="009D3C16">
                    <w:rPr>
                      <w:rFonts w:ascii="Times New Roman" w:hAnsi="Times New Roman"/>
                    </w:rPr>
                    <w:t>Celkové verejné výdavky – podpora pri nákladoch na oživenie (opatrenie 3.2)</w:t>
                  </w:r>
                </w:p>
              </w:tc>
              <w:tc>
                <w:tcPr>
                  <w:tcW w:w="358" w:type="dxa"/>
                  <w:shd w:val="clear" w:color="auto" w:fill="auto"/>
                  <w:vAlign w:val="center"/>
                </w:tcPr>
                <w:p w:rsidR="00125358" w:rsidRPr="009D3C16" w:rsidRDefault="00125358" w:rsidP="00125358">
                  <w:pPr>
                    <w:spacing w:after="0" w:line="240" w:lineRule="auto"/>
                    <w:jc w:val="center"/>
                    <w:rPr>
                      <w:rFonts w:ascii="Times New Roman" w:hAnsi="Times New Roman"/>
                    </w:rPr>
                  </w:pPr>
                  <w:r w:rsidRPr="009D3C16">
                    <w:rPr>
                      <w:rFonts w:ascii="Times New Roman" w:hAnsi="Times New Roman"/>
                    </w:rPr>
                    <w:t>€</w:t>
                  </w:r>
                </w:p>
              </w:tc>
              <w:tc>
                <w:tcPr>
                  <w:tcW w:w="1243" w:type="dxa"/>
                  <w:shd w:val="clear" w:color="auto" w:fill="auto"/>
                  <w:vAlign w:val="center"/>
                </w:tcPr>
                <w:p w:rsidR="00125358" w:rsidRPr="009D3C16" w:rsidRDefault="00125358" w:rsidP="00125358">
                  <w:pPr>
                    <w:spacing w:after="0" w:line="240" w:lineRule="auto"/>
                    <w:jc w:val="center"/>
                    <w:rPr>
                      <w:rFonts w:ascii="Times New Roman" w:hAnsi="Times New Roman"/>
                    </w:rPr>
                  </w:pPr>
                  <w:r w:rsidRPr="009D3C16">
                    <w:rPr>
                      <w:rFonts w:ascii="Times New Roman" w:hAnsi="Times New Roman"/>
                    </w:rPr>
                    <w:t>0</w:t>
                  </w:r>
                </w:p>
              </w:tc>
              <w:tc>
                <w:tcPr>
                  <w:tcW w:w="1005" w:type="dxa"/>
                  <w:shd w:val="clear" w:color="auto" w:fill="auto"/>
                  <w:vAlign w:val="center"/>
                </w:tcPr>
                <w:p w:rsidR="00125358" w:rsidRPr="009D3C16" w:rsidRDefault="00125358" w:rsidP="00125358">
                  <w:pPr>
                    <w:spacing w:after="0" w:line="240" w:lineRule="auto"/>
                    <w:jc w:val="center"/>
                    <w:rPr>
                      <w:rFonts w:ascii="Times New Roman" w:hAnsi="Times New Roman"/>
                    </w:rPr>
                  </w:pPr>
                </w:p>
                <w:p w:rsidR="00125358" w:rsidRPr="009D3C16" w:rsidRDefault="00125358" w:rsidP="00125358">
                  <w:pPr>
                    <w:spacing w:after="0" w:line="240" w:lineRule="auto"/>
                    <w:jc w:val="center"/>
                    <w:rPr>
                      <w:rFonts w:ascii="Times New Roman" w:hAnsi="Times New Roman"/>
                    </w:rPr>
                  </w:pPr>
                  <w:r w:rsidRPr="009D3C16">
                    <w:rPr>
                      <w:rFonts w:ascii="Times New Roman" w:hAnsi="Times New Roman"/>
                    </w:rPr>
                    <w:t>19400,00</w:t>
                  </w:r>
                </w:p>
              </w:tc>
            </w:tr>
            <w:tr w:rsidR="00125358" w:rsidRPr="009D3C16" w:rsidTr="00EC1890">
              <w:tc>
                <w:tcPr>
                  <w:tcW w:w="926" w:type="dxa"/>
                  <w:shd w:val="clear" w:color="auto" w:fill="auto"/>
                  <w:vAlign w:val="center"/>
                </w:tcPr>
                <w:p w:rsidR="00125358" w:rsidRPr="009D3C16" w:rsidRDefault="00125358" w:rsidP="00125358">
                  <w:pPr>
                    <w:spacing w:after="0" w:line="240" w:lineRule="auto"/>
                    <w:jc w:val="center"/>
                    <w:rPr>
                      <w:rFonts w:ascii="Times New Roman" w:hAnsi="Times New Roman"/>
                      <w:highlight w:val="yellow"/>
                    </w:rPr>
                  </w:pPr>
                </w:p>
              </w:tc>
              <w:tc>
                <w:tcPr>
                  <w:tcW w:w="2647" w:type="dxa"/>
                  <w:shd w:val="clear" w:color="auto" w:fill="auto"/>
                </w:tcPr>
                <w:p w:rsidR="00125358" w:rsidRPr="009D3C16" w:rsidRDefault="00125358" w:rsidP="00125358">
                  <w:pPr>
                    <w:spacing w:after="0" w:line="240" w:lineRule="auto"/>
                    <w:rPr>
                      <w:rFonts w:ascii="Times New Roman" w:hAnsi="Times New Roman"/>
                    </w:rPr>
                  </w:pPr>
                  <w:r w:rsidRPr="009D3C16">
                    <w:rPr>
                      <w:rFonts w:ascii="Times New Roman" w:hAnsi="Times New Roman"/>
                    </w:rPr>
                    <w:t xml:space="preserve">Pracovné miesta vytvorené pre zabezpečenie implementácie stratégie </w:t>
                  </w:r>
                  <w:r w:rsidRPr="009D3C16">
                    <w:rPr>
                      <w:rFonts w:ascii="Times New Roman" w:hAnsi="Times New Roman"/>
                    </w:rPr>
                    <w:lastRenderedPageBreak/>
                    <w:t>CLLD</w:t>
                  </w:r>
                </w:p>
              </w:tc>
              <w:tc>
                <w:tcPr>
                  <w:tcW w:w="358" w:type="dxa"/>
                  <w:shd w:val="clear" w:color="auto" w:fill="auto"/>
                  <w:vAlign w:val="center"/>
                </w:tcPr>
                <w:p w:rsidR="00125358" w:rsidRPr="009D3C16" w:rsidRDefault="00125358" w:rsidP="00125358">
                  <w:pPr>
                    <w:spacing w:after="0" w:line="240" w:lineRule="auto"/>
                    <w:jc w:val="center"/>
                    <w:rPr>
                      <w:rFonts w:ascii="Times New Roman" w:hAnsi="Times New Roman"/>
                    </w:rPr>
                  </w:pPr>
                  <w:r w:rsidRPr="009D3C16">
                    <w:rPr>
                      <w:rFonts w:ascii="Times New Roman" w:hAnsi="Times New Roman"/>
                    </w:rPr>
                    <w:lastRenderedPageBreak/>
                    <w:t>počet</w:t>
                  </w:r>
                </w:p>
              </w:tc>
              <w:tc>
                <w:tcPr>
                  <w:tcW w:w="1243" w:type="dxa"/>
                  <w:shd w:val="clear" w:color="auto" w:fill="auto"/>
                  <w:vAlign w:val="center"/>
                </w:tcPr>
                <w:p w:rsidR="00125358" w:rsidRPr="009D3C16" w:rsidRDefault="00125358" w:rsidP="00125358">
                  <w:pPr>
                    <w:spacing w:after="0" w:line="240" w:lineRule="auto"/>
                    <w:jc w:val="center"/>
                    <w:rPr>
                      <w:rFonts w:ascii="Times New Roman" w:hAnsi="Times New Roman"/>
                    </w:rPr>
                  </w:pPr>
                  <w:r w:rsidRPr="009D3C16">
                    <w:rPr>
                      <w:rFonts w:ascii="Times New Roman" w:hAnsi="Times New Roman"/>
                    </w:rPr>
                    <w:t>0</w:t>
                  </w:r>
                </w:p>
              </w:tc>
              <w:tc>
                <w:tcPr>
                  <w:tcW w:w="1005" w:type="dxa"/>
                  <w:shd w:val="clear" w:color="auto" w:fill="auto"/>
                  <w:vAlign w:val="center"/>
                </w:tcPr>
                <w:p w:rsidR="00125358" w:rsidRPr="009D3C16" w:rsidRDefault="00125358" w:rsidP="00125358">
                  <w:pPr>
                    <w:spacing w:after="0" w:line="240" w:lineRule="auto"/>
                    <w:jc w:val="center"/>
                    <w:rPr>
                      <w:rFonts w:ascii="Times New Roman" w:hAnsi="Times New Roman"/>
                      <w:color w:val="000000"/>
                    </w:rPr>
                  </w:pPr>
                  <w:r w:rsidRPr="009D3C16">
                    <w:rPr>
                      <w:rFonts w:ascii="Times New Roman" w:hAnsi="Times New Roman"/>
                      <w:color w:val="000000"/>
                      <w:sz w:val="20"/>
                    </w:rPr>
                    <w:t>1,5</w:t>
                  </w:r>
                  <w:r w:rsidRPr="009D3C16">
                    <w:rPr>
                      <w:rStyle w:val="Odkaznapoznmkupodiarou"/>
                      <w:rFonts w:ascii="Times New Roman" w:hAnsi="Times New Roman"/>
                      <w:color w:val="000000"/>
                      <w:sz w:val="20"/>
                    </w:rPr>
                    <w:footnoteReference w:id="2"/>
                  </w:r>
                </w:p>
              </w:tc>
            </w:tr>
          </w:tbl>
          <w:p w:rsidR="00125358" w:rsidRPr="009D3C16" w:rsidRDefault="00125358" w:rsidP="00125358">
            <w:pPr>
              <w:spacing w:after="0" w:line="240" w:lineRule="auto"/>
              <w:rPr>
                <w:rFonts w:ascii="Times New Roman" w:hAnsi="Times New Roman"/>
                <w:i/>
              </w:rPr>
            </w:pPr>
          </w:p>
        </w:tc>
      </w:tr>
      <w:tr w:rsidR="00125358" w:rsidRPr="009D3C16" w:rsidTr="00EC1890">
        <w:trPr>
          <w:trHeight w:val="461"/>
        </w:trPr>
        <w:tc>
          <w:tcPr>
            <w:tcW w:w="1985" w:type="dxa"/>
            <w:shd w:val="clear" w:color="auto" w:fill="auto"/>
            <w:vAlign w:val="center"/>
          </w:tcPr>
          <w:p w:rsidR="00125358" w:rsidRPr="009D3C16" w:rsidRDefault="00125358" w:rsidP="00125358">
            <w:pPr>
              <w:spacing w:after="0" w:line="240" w:lineRule="auto"/>
              <w:rPr>
                <w:rFonts w:ascii="Times New Roman" w:hAnsi="Times New Roman"/>
                <w:b/>
              </w:rPr>
            </w:pPr>
            <w:r w:rsidRPr="009D3C16">
              <w:rPr>
                <w:rFonts w:ascii="Times New Roman" w:hAnsi="Times New Roman"/>
                <w:b/>
              </w:rPr>
              <w:lastRenderedPageBreak/>
              <w:t>Indikatívny harmonogram výziev</w:t>
            </w:r>
          </w:p>
        </w:tc>
        <w:tc>
          <w:tcPr>
            <w:tcW w:w="7202" w:type="dxa"/>
            <w:shd w:val="clear" w:color="auto" w:fill="auto"/>
            <w:vAlign w:val="center"/>
          </w:tcPr>
          <w:p w:rsidR="00125358" w:rsidRPr="009D3C16" w:rsidRDefault="00125358" w:rsidP="00125358">
            <w:pPr>
              <w:spacing w:after="0" w:line="240" w:lineRule="auto"/>
              <w:rPr>
                <w:rFonts w:ascii="Times New Roman" w:hAnsi="Times New Roman"/>
              </w:rPr>
            </w:pPr>
            <w:r w:rsidRPr="009D3C16">
              <w:rPr>
                <w:rFonts w:ascii="Times New Roman" w:hAnsi="Times New Roman"/>
              </w:rPr>
              <w:t xml:space="preserve">Irelevantné – výzvu vyhlasuje PPA v zmysle Systému riadenia CLLD – predpoklad rok </w:t>
            </w:r>
            <w:r w:rsidRPr="009D3C16">
              <w:rPr>
                <w:rFonts w:ascii="Times New Roman" w:hAnsi="Times New Roman"/>
                <w:b/>
              </w:rPr>
              <w:t>2017</w:t>
            </w: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Tabuľka č. 4.F: Opatrenie stratégie CLLD</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19"/>
      </w:tblGrid>
      <w:tr w:rsidR="008E40B4" w:rsidRPr="009D3C16" w:rsidTr="00EC1890">
        <w:trPr>
          <w:trHeight w:val="437"/>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Názov opatrenia </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b/>
              </w:rPr>
            </w:pPr>
            <w:r w:rsidRPr="009D3C16">
              <w:rPr>
                <w:rFonts w:ascii="Times New Roman" w:hAnsi="Times New Roman"/>
                <w:b/>
              </w:rPr>
              <w:t>3.1.3 Príprava a vykonávanie činností spolupráce miestnej akčnej skupiny</w:t>
            </w:r>
          </w:p>
        </w:tc>
      </w:tr>
      <w:tr w:rsidR="008E40B4" w:rsidRPr="009D3C16" w:rsidTr="00EC1890">
        <w:trPr>
          <w:trHeight w:val="416"/>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Priradenie kódu opatrenia </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Opatrenie 19 –  na miestny rozvoj v rámci iniciatívy LEADER (MRVK – miestny rozvoj vedený komunitou)</w:t>
            </w:r>
          </w:p>
          <w:p w:rsidR="008E40B4" w:rsidRPr="009D3C16" w:rsidRDefault="008E40B4" w:rsidP="00EC1890">
            <w:pPr>
              <w:pStyle w:val="Nadpis2"/>
              <w:spacing w:before="0" w:after="0" w:line="240" w:lineRule="auto"/>
              <w:rPr>
                <w:rFonts w:ascii="Times New Roman" w:hAnsi="Times New Roman"/>
                <w:b w:val="0"/>
                <w:i w:val="0"/>
                <w:sz w:val="22"/>
                <w:szCs w:val="22"/>
                <w:highlight w:val="yellow"/>
              </w:rPr>
            </w:pPr>
            <w:r w:rsidRPr="009D3C16">
              <w:rPr>
                <w:rFonts w:ascii="Times New Roman" w:hAnsi="Times New Roman"/>
                <w:b w:val="0"/>
                <w:i w:val="0"/>
                <w:sz w:val="22"/>
                <w:szCs w:val="22"/>
              </w:rPr>
              <w:t xml:space="preserve">Príprava a vykonávanie činností spolupráce miestnej akčnej skupiny (PRV, </w:t>
            </w:r>
            <w:proofErr w:type="spellStart"/>
            <w:r w:rsidRPr="009D3C16">
              <w:rPr>
                <w:rFonts w:ascii="Times New Roman" w:hAnsi="Times New Roman"/>
                <w:b w:val="0"/>
                <w:i w:val="0"/>
                <w:sz w:val="22"/>
                <w:szCs w:val="22"/>
              </w:rPr>
              <w:t>podopatrenie</w:t>
            </w:r>
            <w:proofErr w:type="spellEnd"/>
            <w:r w:rsidRPr="009D3C16">
              <w:rPr>
                <w:rFonts w:ascii="Times New Roman" w:hAnsi="Times New Roman"/>
                <w:b w:val="0"/>
                <w:i w:val="0"/>
                <w:sz w:val="22"/>
                <w:szCs w:val="22"/>
              </w:rPr>
              <w:t xml:space="preserve"> 19.3)</w:t>
            </w:r>
          </w:p>
        </w:tc>
      </w:tr>
      <w:tr w:rsidR="008E40B4" w:rsidRPr="009D3C16" w:rsidTr="00EC1890">
        <w:trPr>
          <w:trHeight w:val="552"/>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Priradenie k </w:t>
            </w:r>
            <w:proofErr w:type="spellStart"/>
            <w:r w:rsidRPr="009D3C16">
              <w:rPr>
                <w:rFonts w:ascii="Times New Roman" w:hAnsi="Times New Roman"/>
                <w:b/>
              </w:rPr>
              <w:t>fokusovej</w:t>
            </w:r>
            <w:proofErr w:type="spellEnd"/>
            <w:r w:rsidRPr="009D3C16">
              <w:rPr>
                <w:rFonts w:ascii="Times New Roman" w:hAnsi="Times New Roman"/>
                <w:b/>
              </w:rPr>
              <w:t xml:space="preserve"> oblasti PRV</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6B</w:t>
            </w:r>
          </w:p>
        </w:tc>
      </w:tr>
      <w:tr w:rsidR="008E40B4" w:rsidRPr="009D3C16" w:rsidTr="00072582">
        <w:trPr>
          <w:trHeight w:val="744"/>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Ciele opatrenia </w:t>
            </w:r>
          </w:p>
        </w:tc>
        <w:tc>
          <w:tcPr>
            <w:tcW w:w="6919"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Podpora v rámci tohto opatrenia bude poskytovaná na realizáciu projektov spolupráce medzi MAS a partnerstvami pracujúcimi na princípoch LEADER na Slovensku, ale aj v zahraničí. </w:t>
            </w:r>
          </w:p>
        </w:tc>
      </w:tr>
      <w:tr w:rsidR="008E40B4" w:rsidRPr="009D3C16" w:rsidTr="00EC1890">
        <w:trPr>
          <w:trHeight w:val="776"/>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Zdôvodnenie výberu</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V zmysle strategickej časti Stratégie CLLD územia MAS Stará Čierna voda bude opatrenie 3.1.2 riešiť strategickú prioritu 3 Rozvoj partnerstva, spolupráce a činnosti MAS a špecifický cieľ: Rozvíjať partnerstvo a spoluprácu v území i mimo územia MAS Stará Čierna voda.</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 xml:space="preserve">Skúsenosti z implementácie projektov spolupráce v rokoch 2011-2015 poskytujú významný predpoklad na </w:t>
            </w:r>
            <w:proofErr w:type="spellStart"/>
            <w:r w:rsidRPr="009D3C16">
              <w:rPr>
                <w:rFonts w:ascii="Times New Roman" w:hAnsi="Times New Roman"/>
              </w:rPr>
              <w:t>relaizáciu</w:t>
            </w:r>
            <w:proofErr w:type="spellEnd"/>
            <w:r w:rsidRPr="009D3C16">
              <w:rPr>
                <w:rFonts w:ascii="Times New Roman" w:hAnsi="Times New Roman"/>
              </w:rPr>
              <w:t xml:space="preserve"> takýchto projektov. Veľmi dobré partnerstvá boli vytvorené počas týchto projektov (viď v časti 2.1) napr. MAS Dudváh, OZ Kras, OZ </w:t>
            </w:r>
            <w:proofErr w:type="spellStart"/>
            <w:r w:rsidRPr="009D3C16">
              <w:rPr>
                <w:rFonts w:ascii="Times New Roman" w:hAnsi="Times New Roman"/>
              </w:rPr>
              <w:t>Požitavie-Siročina</w:t>
            </w:r>
            <w:proofErr w:type="spellEnd"/>
            <w:r w:rsidRPr="009D3C16">
              <w:rPr>
                <w:rFonts w:ascii="Times New Roman" w:hAnsi="Times New Roman"/>
              </w:rPr>
              <w:t xml:space="preserve">, i v zahraničí MAS Moravský kras. V programovacom období 2014 – 2020 MAS Stará Čierna voda plánuje realizovať národné, aj medzinárodné projekty min. hore uvedenými partnermi. </w:t>
            </w:r>
          </w:p>
        </w:tc>
      </w:tr>
      <w:tr w:rsidR="008E40B4" w:rsidRPr="009D3C16" w:rsidTr="00EC1890">
        <w:trPr>
          <w:trHeight w:val="776"/>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Rozsah a oprávnené činnosti</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b/>
              </w:rPr>
            </w:pPr>
            <w:r w:rsidRPr="009D3C16">
              <w:rPr>
                <w:rFonts w:ascii="Times New Roman" w:hAnsi="Times New Roman"/>
              </w:rPr>
              <w:t xml:space="preserve">Oprávnená aktivita je </w:t>
            </w:r>
            <w:r w:rsidRPr="009D3C16">
              <w:rPr>
                <w:rFonts w:ascii="Times New Roman" w:hAnsi="Times New Roman"/>
                <w:b/>
              </w:rPr>
              <w:t xml:space="preserve">príprava a vykonávanie činností spolupráce miestnej akčnej skupiny. </w:t>
            </w:r>
          </w:p>
          <w:p w:rsidR="008E40B4" w:rsidRPr="009D3C16" w:rsidRDefault="008E40B4" w:rsidP="00CF3397">
            <w:pPr>
              <w:spacing w:after="0" w:line="240" w:lineRule="auto"/>
              <w:jc w:val="both"/>
              <w:rPr>
                <w:rFonts w:ascii="Times New Roman" w:hAnsi="Times New Roman"/>
                <w:b/>
              </w:rPr>
            </w:pPr>
          </w:p>
          <w:p w:rsidR="008E40B4" w:rsidRPr="009D3C16" w:rsidRDefault="008E40B4" w:rsidP="00CF3397">
            <w:pPr>
              <w:autoSpaceDE w:val="0"/>
              <w:autoSpaceDN w:val="0"/>
              <w:adjustRightInd w:val="0"/>
              <w:spacing w:after="0" w:line="240" w:lineRule="auto"/>
              <w:contextualSpacing/>
              <w:jc w:val="both"/>
              <w:rPr>
                <w:rFonts w:ascii="Times New Roman" w:hAnsi="Times New Roman"/>
                <w:color w:val="FF0000"/>
              </w:rPr>
            </w:pPr>
            <w:r w:rsidRPr="009D3C16">
              <w:rPr>
                <w:rFonts w:ascii="Times New Roman" w:hAnsi="Times New Roman"/>
                <w:color w:val="FF0000"/>
              </w:rPr>
              <w:t xml:space="preserve">V rámci </w:t>
            </w:r>
            <w:proofErr w:type="spellStart"/>
            <w:r w:rsidRPr="009D3C16">
              <w:rPr>
                <w:rFonts w:ascii="Times New Roman" w:hAnsi="Times New Roman"/>
                <w:color w:val="FF0000"/>
              </w:rPr>
              <w:t>podopatrenia</w:t>
            </w:r>
            <w:proofErr w:type="spellEnd"/>
            <w:r w:rsidRPr="009D3C16">
              <w:rPr>
                <w:rFonts w:ascii="Times New Roman" w:hAnsi="Times New Roman"/>
                <w:color w:val="FF0000"/>
              </w:rPr>
              <w:t xml:space="preserve"> projektov spolupráce, môže ísť o 2 typy spolupráce:</w:t>
            </w:r>
          </w:p>
          <w:p w:rsidR="008E40B4" w:rsidRPr="009D3C16" w:rsidRDefault="008E40B4" w:rsidP="00CF3397">
            <w:pPr>
              <w:pStyle w:val="Odsekzoznamu"/>
              <w:numPr>
                <w:ilvl w:val="3"/>
                <w:numId w:val="14"/>
              </w:numPr>
              <w:autoSpaceDE w:val="0"/>
              <w:autoSpaceDN w:val="0"/>
              <w:adjustRightInd w:val="0"/>
              <w:spacing w:after="0" w:line="240" w:lineRule="auto"/>
              <w:ind w:left="558" w:hanging="283"/>
              <w:jc w:val="both"/>
              <w:rPr>
                <w:rFonts w:ascii="Times New Roman" w:hAnsi="Times New Roman"/>
                <w:color w:val="FF0000"/>
              </w:rPr>
            </w:pPr>
            <w:r w:rsidRPr="009D3C16">
              <w:rPr>
                <w:rFonts w:ascii="Times New Roman" w:hAnsi="Times New Roman"/>
                <w:b/>
                <w:color w:val="FF0000"/>
              </w:rPr>
              <w:t xml:space="preserve">Národná – </w:t>
            </w:r>
            <w:r w:rsidRPr="009D3C16">
              <w:rPr>
                <w:rFonts w:ascii="Times New Roman" w:hAnsi="Times New Roman"/>
                <w:color w:val="FF0000"/>
              </w:rPr>
              <w:t>MAS, ktorá je vybraná a schválená RO na implementáciu stratégie miestneho rozvoja v spojení s inou schválenou MAS a/alebo s verejno-súkromnými partnerstvami, ktoré pracujú na princípoch LEADER/CLLD na území SR;</w:t>
            </w:r>
          </w:p>
          <w:p w:rsidR="008E40B4" w:rsidRPr="009D3C16" w:rsidRDefault="008E40B4" w:rsidP="00CF3397">
            <w:pPr>
              <w:pStyle w:val="Odsekzoznamu"/>
              <w:numPr>
                <w:ilvl w:val="3"/>
                <w:numId w:val="14"/>
              </w:numPr>
              <w:autoSpaceDE w:val="0"/>
              <w:autoSpaceDN w:val="0"/>
              <w:adjustRightInd w:val="0"/>
              <w:spacing w:after="0" w:line="240" w:lineRule="auto"/>
              <w:ind w:left="558" w:hanging="283"/>
              <w:jc w:val="both"/>
              <w:rPr>
                <w:rFonts w:ascii="Times New Roman" w:hAnsi="Times New Roman"/>
                <w:color w:val="FF0000"/>
              </w:rPr>
            </w:pPr>
            <w:r w:rsidRPr="009D3C16">
              <w:rPr>
                <w:rFonts w:ascii="Times New Roman" w:hAnsi="Times New Roman"/>
                <w:b/>
                <w:color w:val="FF0000"/>
              </w:rPr>
              <w:t>Nadnárodná</w:t>
            </w:r>
            <w:r w:rsidRPr="009D3C16">
              <w:rPr>
                <w:rFonts w:ascii="Times New Roman" w:hAnsi="Times New Roman"/>
                <w:color w:val="FF0000"/>
              </w:rPr>
              <w:t xml:space="preserve"> – MAS, ktorá je vybraná a schválená RO na implementáciu stratégie miestneho rozvoja v spojení s inou schválenou MAS v EÚ a/alebo s verejno-súkromným partnerstvom, ktoré pracujú na princípoch LEADER/CLLD, na území EÚ alebo tretích krajín.</w:t>
            </w:r>
          </w:p>
          <w:p w:rsidR="008E40B4" w:rsidRPr="009D3C16" w:rsidRDefault="008E40B4" w:rsidP="00EC1890">
            <w:pPr>
              <w:autoSpaceDE w:val="0"/>
              <w:autoSpaceDN w:val="0"/>
              <w:adjustRightInd w:val="0"/>
              <w:spacing w:after="0" w:line="240" w:lineRule="auto"/>
              <w:jc w:val="both"/>
              <w:rPr>
                <w:rFonts w:ascii="Times New Roman" w:hAnsi="Times New Roman"/>
                <w:color w:val="FF0000"/>
              </w:rPr>
            </w:pPr>
            <w:r w:rsidRPr="009D3C16">
              <w:rPr>
                <w:rFonts w:ascii="Times New Roman" w:hAnsi="Times New Roman"/>
                <w:color w:val="FF0000"/>
              </w:rPr>
              <w:t xml:space="preserve">Miestnym akčným skupinám môže byť pridelená tiež predbežná technická podpora pre projekty spolupráce v rámci národnej alebo nadnárodnej spolupráce pod podmienkou, že miestne akčné skupiny preukážu, že plánujú realizáciu konkrétneho projektu, </w:t>
            </w:r>
            <w:proofErr w:type="spellStart"/>
            <w:r w:rsidRPr="009D3C16">
              <w:rPr>
                <w:rFonts w:ascii="Times New Roman" w:hAnsi="Times New Roman"/>
                <w:color w:val="FF0000"/>
              </w:rPr>
              <w:t>t.z</w:t>
            </w:r>
            <w:proofErr w:type="spellEnd"/>
            <w:r w:rsidRPr="009D3C16">
              <w:rPr>
                <w:rFonts w:ascii="Times New Roman" w:hAnsi="Times New Roman"/>
                <w:color w:val="FF0000"/>
              </w:rPr>
              <w:t>., že musí byť možné prinajmenšom identifikovať ciele a charakter plánovaného projektu. Prijatie takejto podpory neznamená povinnosť neskôr projekt zrealizovať.</w:t>
            </w:r>
          </w:p>
          <w:p w:rsidR="008E40B4" w:rsidRPr="009D3C16" w:rsidRDefault="008E40B4" w:rsidP="00EC1890">
            <w:pPr>
              <w:autoSpaceDE w:val="0"/>
              <w:autoSpaceDN w:val="0"/>
              <w:adjustRightInd w:val="0"/>
              <w:spacing w:after="0" w:line="240" w:lineRule="auto"/>
              <w:jc w:val="both"/>
              <w:rPr>
                <w:rFonts w:ascii="Times New Roman" w:hAnsi="Times New Roman"/>
                <w:b/>
                <w:color w:val="000000"/>
              </w:rPr>
            </w:pPr>
            <w:r w:rsidRPr="005C4628">
              <w:rPr>
                <w:rFonts w:ascii="Times New Roman" w:hAnsi="Times New Roman"/>
                <w:color w:val="000000" w:themeColor="text1"/>
              </w:rPr>
              <w:lastRenderedPageBreak/>
              <w:t>Spolupráca sa neviaže len na podporu z PRV SR 2014 – 2020, ale môže byť počas implementácie stratégie CLLD rozšírená o spoluprácu prostredníctvom rôznych fondov a grantov ako napr. projekty cezhraničnej spolupráce, Vyšehradský fond, výzvy z dunajskej stratégie a pod.</w:t>
            </w:r>
          </w:p>
        </w:tc>
      </w:tr>
      <w:tr w:rsidR="008E40B4" w:rsidRPr="009D3C16" w:rsidTr="00EC1890">
        <w:trPr>
          <w:trHeight w:val="776"/>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lastRenderedPageBreak/>
              <w:t>Oprávnení prijímatelia</w:t>
            </w:r>
          </w:p>
        </w:tc>
        <w:tc>
          <w:tcPr>
            <w:tcW w:w="6919" w:type="dxa"/>
            <w:shd w:val="clear" w:color="auto" w:fill="auto"/>
            <w:vAlign w:val="center"/>
          </w:tcPr>
          <w:p w:rsidR="008E40B4" w:rsidRPr="009D3C16" w:rsidRDefault="008E40B4" w:rsidP="00EC1890">
            <w:pPr>
              <w:autoSpaceDE w:val="0"/>
              <w:autoSpaceDN w:val="0"/>
              <w:adjustRightInd w:val="0"/>
              <w:spacing w:after="0" w:line="240" w:lineRule="auto"/>
              <w:jc w:val="both"/>
              <w:rPr>
                <w:rFonts w:ascii="Times New Roman" w:hAnsi="Times New Roman"/>
                <w:color w:val="000000"/>
              </w:rPr>
            </w:pPr>
            <w:r w:rsidRPr="00CF3397">
              <w:rPr>
                <w:rFonts w:ascii="Times New Roman" w:hAnsi="Times New Roman"/>
                <w:b/>
                <w:color w:val="000000" w:themeColor="text1"/>
              </w:rPr>
              <w:t xml:space="preserve">Miestna akčná skupina (menej rozvinutého regiónu) </w:t>
            </w:r>
            <w:r w:rsidRPr="00CF3397">
              <w:rPr>
                <w:rFonts w:ascii="Times New Roman" w:hAnsi="Times New Roman"/>
                <w:color w:val="000000" w:themeColor="text1"/>
              </w:rPr>
              <w:t>vybraná RO na implementáciu stratégie miestneho rozvoja a </w:t>
            </w:r>
            <w:proofErr w:type="spellStart"/>
            <w:r w:rsidRPr="00CF3397">
              <w:rPr>
                <w:rFonts w:ascii="Times New Roman" w:hAnsi="Times New Roman"/>
                <w:color w:val="000000" w:themeColor="text1"/>
              </w:rPr>
              <w:t>verejno</w:t>
            </w:r>
            <w:proofErr w:type="spellEnd"/>
            <w:r w:rsidRPr="00CF3397">
              <w:rPr>
                <w:rFonts w:ascii="Times New Roman" w:hAnsi="Times New Roman"/>
                <w:color w:val="000000" w:themeColor="text1"/>
              </w:rPr>
              <w:t xml:space="preserve"> súkromné partnerstvo pracujúce na princípoch LEADER/CLLD (bez štatútu MAS) zo SR</w:t>
            </w:r>
          </w:p>
        </w:tc>
      </w:tr>
      <w:tr w:rsidR="008E40B4" w:rsidRPr="009D3C16" w:rsidTr="00EC1890">
        <w:trPr>
          <w:trHeight w:val="574"/>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Intenzita pomoci </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CF3397">
              <w:rPr>
                <w:rFonts w:ascii="Times New Roman" w:hAnsi="Times New Roman"/>
                <w:color w:val="000000" w:themeColor="text1"/>
              </w:rPr>
              <w:t xml:space="preserve">Miera podpory z celkových oprávnených výdavkov do </w:t>
            </w:r>
            <w:r w:rsidRPr="00CF3397">
              <w:rPr>
                <w:rFonts w:ascii="Times New Roman" w:hAnsi="Times New Roman"/>
                <w:b/>
                <w:color w:val="000000" w:themeColor="text1"/>
              </w:rPr>
              <w:t xml:space="preserve">100 % v závislosti od uplatňovaných pravidiel štátnej pomoci a pomoci </w:t>
            </w:r>
            <w:proofErr w:type="spellStart"/>
            <w:r w:rsidRPr="00CF3397">
              <w:rPr>
                <w:rFonts w:ascii="Times New Roman" w:hAnsi="Times New Roman"/>
                <w:b/>
                <w:color w:val="000000" w:themeColor="text1"/>
              </w:rPr>
              <w:t>de</w:t>
            </w:r>
            <w:proofErr w:type="spellEnd"/>
            <w:r w:rsidRPr="00CF3397">
              <w:rPr>
                <w:rFonts w:ascii="Times New Roman" w:hAnsi="Times New Roman"/>
                <w:b/>
                <w:color w:val="000000" w:themeColor="text1"/>
              </w:rPr>
              <w:t xml:space="preserve"> </w:t>
            </w:r>
            <w:proofErr w:type="spellStart"/>
            <w:r w:rsidRPr="00CF3397">
              <w:rPr>
                <w:rFonts w:ascii="Times New Roman" w:hAnsi="Times New Roman"/>
                <w:b/>
                <w:color w:val="000000" w:themeColor="text1"/>
              </w:rPr>
              <w:t>minimis</w:t>
            </w:r>
            <w:proofErr w:type="spellEnd"/>
          </w:p>
        </w:tc>
      </w:tr>
      <w:tr w:rsidR="008E40B4" w:rsidRPr="009D3C16" w:rsidTr="00CF3397">
        <w:trPr>
          <w:trHeight w:val="7658"/>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Oprávnené výdavky</w:t>
            </w:r>
          </w:p>
        </w:tc>
        <w:tc>
          <w:tcPr>
            <w:tcW w:w="6919" w:type="dxa"/>
            <w:shd w:val="clear" w:color="auto" w:fill="auto"/>
            <w:vAlign w:val="center"/>
          </w:tcPr>
          <w:p w:rsidR="008E40B4" w:rsidRPr="009D3C16" w:rsidRDefault="008E40B4" w:rsidP="00EC1890">
            <w:pPr>
              <w:autoSpaceDE w:val="0"/>
              <w:autoSpaceDN w:val="0"/>
              <w:adjustRightInd w:val="0"/>
              <w:contextualSpacing/>
              <w:jc w:val="both"/>
              <w:rPr>
                <w:rFonts w:ascii="Times New Roman" w:hAnsi="Times New Roman"/>
                <w:color w:val="FF0000"/>
              </w:rPr>
            </w:pPr>
            <w:r w:rsidRPr="009D3C16">
              <w:rPr>
                <w:rFonts w:ascii="Times New Roman" w:hAnsi="Times New Roman"/>
                <w:color w:val="FF0000"/>
              </w:rPr>
              <w:t xml:space="preserve">Oprávnené sú výdavky na hmotné a nehmotné investície, ktoré sú v súlade s podporovanými činnosťami v rámci tohto </w:t>
            </w:r>
            <w:proofErr w:type="spellStart"/>
            <w:r w:rsidRPr="009D3C16">
              <w:rPr>
                <w:rFonts w:ascii="Times New Roman" w:hAnsi="Times New Roman"/>
                <w:color w:val="FF0000"/>
              </w:rPr>
              <w:t>podopatrenia</w:t>
            </w:r>
            <w:proofErr w:type="spellEnd"/>
            <w:r w:rsidRPr="009D3C16">
              <w:rPr>
                <w:rFonts w:ascii="Times New Roman" w:hAnsi="Times New Roman"/>
                <w:color w:val="FF0000"/>
              </w:rPr>
              <w:t xml:space="preserve"> a špecifikáciou výdavkov v podkapitole 8.1 Programu rozvoja vidieka SR 2014 – 2020</w:t>
            </w:r>
          </w:p>
          <w:p w:rsidR="008E40B4" w:rsidRPr="009D3C16" w:rsidRDefault="008E40B4" w:rsidP="00072582">
            <w:pPr>
              <w:autoSpaceDE w:val="0"/>
              <w:autoSpaceDN w:val="0"/>
              <w:adjustRightInd w:val="0"/>
              <w:spacing w:after="0" w:line="240" w:lineRule="auto"/>
              <w:contextualSpacing/>
              <w:jc w:val="both"/>
              <w:rPr>
                <w:rFonts w:ascii="Times New Roman" w:hAnsi="Times New Roman"/>
                <w:color w:val="FF0000"/>
              </w:rPr>
            </w:pPr>
            <w:r w:rsidRPr="009D3C16">
              <w:rPr>
                <w:rFonts w:ascii="Times New Roman" w:hAnsi="Times New Roman"/>
                <w:color w:val="FF0000"/>
              </w:rPr>
              <w:t>Oprávnené budú náklady v súlade s čl. 44/1 nariadenia č. 1305/2013 na:</w:t>
            </w:r>
          </w:p>
          <w:p w:rsidR="008E40B4" w:rsidRPr="009D3C16" w:rsidRDefault="008E40B4" w:rsidP="00072582">
            <w:pPr>
              <w:pStyle w:val="Odsekzoznamu"/>
              <w:numPr>
                <w:ilvl w:val="0"/>
                <w:numId w:val="15"/>
              </w:numPr>
              <w:autoSpaceDE w:val="0"/>
              <w:autoSpaceDN w:val="0"/>
              <w:adjustRightInd w:val="0"/>
              <w:spacing w:after="0" w:line="240" w:lineRule="auto"/>
              <w:jc w:val="both"/>
              <w:rPr>
                <w:rFonts w:ascii="Times New Roman" w:hAnsi="Times New Roman"/>
                <w:b/>
                <w:color w:val="FF0000"/>
              </w:rPr>
            </w:pPr>
            <w:r w:rsidRPr="009D3C16">
              <w:rPr>
                <w:rFonts w:ascii="Times New Roman" w:hAnsi="Times New Roman"/>
                <w:b/>
                <w:color w:val="FF0000"/>
              </w:rPr>
              <w:t xml:space="preserve">predbežnú technickú podporu národného alebo nadnárodného projektu spolupráce o náklady oprávnené v rámci predbežnej technickej podpory môžu byť: </w:t>
            </w:r>
          </w:p>
          <w:p w:rsidR="008E40B4" w:rsidRPr="009D3C16" w:rsidRDefault="008E40B4" w:rsidP="00072582">
            <w:pPr>
              <w:pStyle w:val="Odsekzoznamu"/>
              <w:numPr>
                <w:ilvl w:val="0"/>
                <w:numId w:val="16"/>
              </w:numPr>
              <w:autoSpaceDE w:val="0"/>
              <w:autoSpaceDN w:val="0"/>
              <w:adjustRightInd w:val="0"/>
              <w:spacing w:after="0" w:line="240" w:lineRule="auto"/>
              <w:ind w:left="1125" w:hanging="283"/>
              <w:jc w:val="both"/>
              <w:rPr>
                <w:rFonts w:ascii="Times New Roman" w:hAnsi="Times New Roman"/>
                <w:color w:val="FF0000"/>
              </w:rPr>
            </w:pPr>
            <w:r w:rsidRPr="009D3C16">
              <w:rPr>
                <w:rFonts w:ascii="Times New Roman" w:hAnsi="Times New Roman"/>
                <w:color w:val="FF0000"/>
              </w:rPr>
              <w:t>náklady v súvislosti s výmenou skúseností (napr. organizovanie stretnutí potenciálnych partnerov, cestovné, ubytovanie, poplatky na tlmočníkov a pod.);</w:t>
            </w:r>
          </w:p>
          <w:p w:rsidR="008E40B4" w:rsidRPr="009D3C16" w:rsidRDefault="008E40B4" w:rsidP="00072582">
            <w:pPr>
              <w:pStyle w:val="Odsekzoznamu"/>
              <w:numPr>
                <w:ilvl w:val="0"/>
                <w:numId w:val="16"/>
              </w:numPr>
              <w:autoSpaceDE w:val="0"/>
              <w:autoSpaceDN w:val="0"/>
              <w:adjustRightInd w:val="0"/>
              <w:spacing w:after="0" w:line="240" w:lineRule="auto"/>
              <w:ind w:left="1125" w:hanging="283"/>
              <w:jc w:val="both"/>
              <w:rPr>
                <w:rFonts w:ascii="Times New Roman" w:hAnsi="Times New Roman"/>
                <w:color w:val="FF0000"/>
              </w:rPr>
            </w:pPr>
            <w:r w:rsidRPr="009D3C16">
              <w:rPr>
                <w:rFonts w:ascii="Times New Roman" w:hAnsi="Times New Roman"/>
                <w:color w:val="FF0000"/>
              </w:rPr>
              <w:t>náklady na vývoj projektu (napr. štúdie uskutočniteľnosti projektu, konzultácie špecifických problémov, náklady na preklady, ďalšie náklady na zamestnancov a pod.);</w:t>
            </w:r>
          </w:p>
          <w:p w:rsidR="008E40B4" w:rsidRPr="009D3C16" w:rsidRDefault="008E40B4" w:rsidP="00072582">
            <w:pPr>
              <w:pStyle w:val="Odsekzoznamu"/>
              <w:numPr>
                <w:ilvl w:val="0"/>
                <w:numId w:val="15"/>
              </w:numPr>
              <w:autoSpaceDE w:val="0"/>
              <w:autoSpaceDN w:val="0"/>
              <w:adjustRightInd w:val="0"/>
              <w:spacing w:after="0" w:line="240" w:lineRule="auto"/>
              <w:jc w:val="both"/>
              <w:rPr>
                <w:rFonts w:ascii="Times New Roman" w:hAnsi="Times New Roman"/>
                <w:b/>
                <w:color w:val="FF0000"/>
              </w:rPr>
            </w:pPr>
            <w:r w:rsidRPr="009D3C16">
              <w:rPr>
                <w:rFonts w:ascii="Times New Roman" w:hAnsi="Times New Roman"/>
                <w:b/>
                <w:color w:val="FF0000"/>
              </w:rPr>
              <w:t>realizáciu národného alebo nadnárodného projektu spolupráce</w:t>
            </w:r>
          </w:p>
          <w:p w:rsidR="008E40B4" w:rsidRPr="009D3C16" w:rsidRDefault="008E40B4" w:rsidP="00072582">
            <w:pPr>
              <w:pStyle w:val="Odsekzoznamu"/>
              <w:numPr>
                <w:ilvl w:val="0"/>
                <w:numId w:val="16"/>
              </w:numPr>
              <w:autoSpaceDE w:val="0"/>
              <w:autoSpaceDN w:val="0"/>
              <w:adjustRightInd w:val="0"/>
              <w:spacing w:after="0" w:line="240" w:lineRule="auto"/>
              <w:ind w:left="1125" w:hanging="283"/>
              <w:jc w:val="both"/>
              <w:rPr>
                <w:rFonts w:ascii="Times New Roman" w:hAnsi="Times New Roman"/>
                <w:color w:val="FF0000"/>
              </w:rPr>
            </w:pPr>
            <w:r w:rsidRPr="009D3C16">
              <w:rPr>
                <w:rFonts w:ascii="Times New Roman" w:hAnsi="Times New Roman"/>
                <w:color w:val="FF0000"/>
              </w:rPr>
              <w:t>náklady súvisiace s realizovaním konkrétnej aktivity s jasne identifikovanými výstupmi, ktoré budú mať dopad na príslušné územia;</w:t>
            </w:r>
          </w:p>
          <w:p w:rsidR="008E40B4" w:rsidRPr="009D3C16" w:rsidRDefault="008E40B4" w:rsidP="00110EB1">
            <w:pPr>
              <w:pStyle w:val="Odsekzoznamu"/>
              <w:numPr>
                <w:ilvl w:val="0"/>
                <w:numId w:val="16"/>
              </w:numPr>
              <w:autoSpaceDE w:val="0"/>
              <w:autoSpaceDN w:val="0"/>
              <w:adjustRightInd w:val="0"/>
              <w:spacing w:after="0" w:line="240" w:lineRule="auto"/>
              <w:ind w:left="1125" w:hanging="283"/>
              <w:jc w:val="both"/>
              <w:rPr>
                <w:rFonts w:ascii="Times New Roman" w:hAnsi="Times New Roman"/>
                <w:b/>
                <w:color w:val="FF0000"/>
              </w:rPr>
            </w:pPr>
            <w:r w:rsidRPr="009D3C16">
              <w:rPr>
                <w:rFonts w:ascii="Times New Roman" w:hAnsi="Times New Roman"/>
                <w:color w:val="FF0000"/>
              </w:rPr>
              <w:t xml:space="preserve">náklady súvisiace s budovaním kapacít, a výmenou skúseností v oblasti miestneho rozvoja – napr. spoločné publikácie, semináre, </w:t>
            </w:r>
            <w:proofErr w:type="spellStart"/>
            <w:r w:rsidRPr="009D3C16">
              <w:rPr>
                <w:rFonts w:ascii="Times New Roman" w:hAnsi="Times New Roman"/>
                <w:color w:val="FF0000"/>
              </w:rPr>
              <w:t>twinningové</w:t>
            </w:r>
            <w:proofErr w:type="spellEnd"/>
            <w:r w:rsidRPr="009D3C16">
              <w:rPr>
                <w:rFonts w:ascii="Times New Roman" w:hAnsi="Times New Roman"/>
                <w:color w:val="FF0000"/>
              </w:rPr>
              <w:t xml:space="preserve"> opatrenia (výmenné pobyty manažérov, zamestnancov a pod.) vedúce k prijatiu spoločnej metodológii a pracovných postupov alebo k vypracovaniu spoločných alebo koordinovaných rozvojových dokumentov;</w:t>
            </w:r>
          </w:p>
          <w:p w:rsidR="008E40B4" w:rsidRPr="009D3C16" w:rsidRDefault="008E40B4" w:rsidP="00110EB1">
            <w:pPr>
              <w:pStyle w:val="Odsekzoznamu"/>
              <w:numPr>
                <w:ilvl w:val="0"/>
                <w:numId w:val="16"/>
              </w:numPr>
              <w:autoSpaceDE w:val="0"/>
              <w:autoSpaceDN w:val="0"/>
              <w:adjustRightInd w:val="0"/>
              <w:spacing w:after="0" w:line="240" w:lineRule="auto"/>
              <w:ind w:left="1125" w:hanging="283"/>
              <w:jc w:val="both"/>
              <w:rPr>
                <w:rFonts w:ascii="Times New Roman" w:hAnsi="Times New Roman"/>
                <w:color w:val="FF0000"/>
              </w:rPr>
            </w:pPr>
            <w:r w:rsidRPr="009D3C16">
              <w:rPr>
                <w:rFonts w:ascii="Times New Roman" w:hAnsi="Times New Roman"/>
                <w:color w:val="FF0000"/>
              </w:rPr>
              <w:t xml:space="preserve">spoločné náklady partnerov spolupráce – náklady, ktoré </w:t>
            </w:r>
            <w:proofErr w:type="spellStart"/>
            <w:r w:rsidRPr="009D3C16">
              <w:rPr>
                <w:rFonts w:ascii="Times New Roman" w:hAnsi="Times New Roman"/>
                <w:color w:val="FF0000"/>
              </w:rPr>
              <w:t>zdieľajú</w:t>
            </w:r>
            <w:proofErr w:type="spellEnd"/>
            <w:r w:rsidRPr="009D3C16">
              <w:rPr>
                <w:rFonts w:ascii="Times New Roman" w:hAnsi="Times New Roman"/>
                <w:color w:val="FF0000"/>
              </w:rPr>
              <w:t xml:space="preserve"> viacerí partneri projektu spolupráce (napr. náklady na vytvorenie webového sídla, spoločných brožúr a pod.).</w:t>
            </w:r>
          </w:p>
          <w:p w:rsidR="008E40B4" w:rsidRPr="00072582" w:rsidRDefault="008E40B4" w:rsidP="00CF3397">
            <w:pPr>
              <w:autoSpaceDE w:val="0"/>
              <w:autoSpaceDN w:val="0"/>
              <w:adjustRightInd w:val="0"/>
              <w:spacing w:after="0" w:line="240" w:lineRule="auto"/>
              <w:jc w:val="both"/>
              <w:rPr>
                <w:rFonts w:ascii="Times New Roman" w:hAnsi="Times New Roman"/>
                <w:color w:val="FF0000"/>
              </w:rPr>
            </w:pPr>
            <w:r w:rsidRPr="009D3C16">
              <w:rPr>
                <w:rFonts w:ascii="Times New Roman" w:hAnsi="Times New Roman"/>
                <w:color w:val="FF0000"/>
              </w:rPr>
              <w:t>Podrobnejší zoznam oprávnených, resp., neoprávnených nákladov bude uvedený v metodickej príručke, týkajúcej sa projektov spolupráce, ktorá bude vypracovaná a zverejnená v súlade čl. 44 (3)</w:t>
            </w:r>
            <w:r w:rsidR="00072582">
              <w:rPr>
                <w:rFonts w:ascii="Times New Roman" w:hAnsi="Times New Roman"/>
                <w:color w:val="FF0000"/>
              </w:rPr>
              <w:t xml:space="preserve"> nariadenia (EÚ) č. 1305/2013.</w:t>
            </w:r>
          </w:p>
        </w:tc>
      </w:tr>
      <w:tr w:rsidR="008E40B4" w:rsidRPr="009D3C16" w:rsidTr="00EC1890">
        <w:trPr>
          <w:trHeight w:val="644"/>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Výška príspevku (minimálna a maximálna)</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color w:val="FF0000"/>
              </w:rPr>
              <w:t>Irelevantné, minimálnu a maximálnu výšku príspevku stanoví riadiaci orgán v metodickej príručke, príp. vo výzve.</w:t>
            </w:r>
          </w:p>
        </w:tc>
      </w:tr>
      <w:tr w:rsidR="008E40B4" w:rsidRPr="009D3C16" w:rsidTr="00EC1890">
        <w:trPr>
          <w:trHeight w:val="2274"/>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lastRenderedPageBreak/>
              <w:t xml:space="preserve">Finančný plán  </w:t>
            </w: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tc>
        <w:tc>
          <w:tcPr>
            <w:tcW w:w="6919" w:type="dxa"/>
            <w:shd w:val="clear" w:color="auto" w:fill="auto"/>
          </w:tcPr>
          <w:p w:rsidR="008E40B4" w:rsidRPr="009D3C16" w:rsidRDefault="008E40B4" w:rsidP="00EC1890">
            <w:pPr>
              <w:spacing w:after="0" w:line="240" w:lineRule="auto"/>
              <w:rPr>
                <w:rFonts w:ascii="Times New Roman" w:hAnsi="Times New Roman"/>
              </w:rPr>
            </w:pPr>
          </w:p>
          <w:tbl>
            <w:tblPr>
              <w:tblW w:w="6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015"/>
              <w:gridCol w:w="1015"/>
              <w:gridCol w:w="942"/>
              <w:gridCol w:w="1008"/>
              <w:gridCol w:w="601"/>
            </w:tblGrid>
            <w:tr w:rsidR="008E40B4" w:rsidRPr="009D3C16" w:rsidTr="00EC1890">
              <w:trPr>
                <w:jc w:val="center"/>
              </w:trPr>
              <w:tc>
                <w:tcPr>
                  <w:tcW w:w="1754" w:type="dxa"/>
                  <w:shd w:val="clear" w:color="auto" w:fill="auto"/>
                </w:tcPr>
                <w:p w:rsidR="008E40B4" w:rsidRPr="009D3C16" w:rsidRDefault="008E40B4" w:rsidP="00EC1890">
                  <w:pPr>
                    <w:spacing w:after="0" w:line="240" w:lineRule="auto"/>
                    <w:rPr>
                      <w:rFonts w:ascii="Times New Roman" w:hAnsi="Times New Roman"/>
                      <w:b/>
                    </w:rPr>
                  </w:pPr>
                </w:p>
              </w:tc>
              <w:tc>
                <w:tcPr>
                  <w:tcW w:w="1015" w:type="dxa"/>
                  <w:shd w:val="clear" w:color="auto" w:fill="auto"/>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Spolu</w:t>
                  </w:r>
                </w:p>
              </w:tc>
              <w:tc>
                <w:tcPr>
                  <w:tcW w:w="1015" w:type="dxa"/>
                  <w:shd w:val="clear" w:color="auto" w:fill="auto"/>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EÚ</w:t>
                  </w:r>
                </w:p>
              </w:tc>
              <w:tc>
                <w:tcPr>
                  <w:tcW w:w="942" w:type="dxa"/>
                  <w:shd w:val="clear" w:color="auto" w:fill="auto"/>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ŠR</w:t>
                  </w:r>
                </w:p>
              </w:tc>
              <w:tc>
                <w:tcPr>
                  <w:tcW w:w="1008" w:type="dxa"/>
                  <w:shd w:val="clear" w:color="auto" w:fill="auto"/>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VZ</w:t>
                  </w:r>
                </w:p>
              </w:tc>
              <w:tc>
                <w:tcPr>
                  <w:tcW w:w="601" w:type="dxa"/>
                  <w:shd w:val="clear" w:color="auto" w:fill="auto"/>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iné</w:t>
                  </w:r>
                </w:p>
              </w:tc>
            </w:tr>
            <w:tr w:rsidR="008E40B4" w:rsidRPr="009D3C16" w:rsidTr="00EC1890">
              <w:trPr>
                <w:jc w:val="center"/>
              </w:trPr>
              <w:tc>
                <w:tcPr>
                  <w:tcW w:w="1754"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menej rozvinutý región </w:t>
                  </w:r>
                </w:p>
              </w:tc>
              <w:tc>
                <w:tcPr>
                  <w:tcW w:w="1015"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Min. 50000</w:t>
                  </w:r>
                </w:p>
              </w:tc>
              <w:tc>
                <w:tcPr>
                  <w:tcW w:w="1015"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Min. 37500</w:t>
                  </w:r>
                </w:p>
              </w:tc>
              <w:tc>
                <w:tcPr>
                  <w:tcW w:w="942"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Min. 12500</w:t>
                  </w:r>
                </w:p>
              </w:tc>
              <w:tc>
                <w:tcPr>
                  <w:tcW w:w="1008"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601"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r>
            <w:tr w:rsidR="008E40B4" w:rsidRPr="009D3C16" w:rsidTr="00EC1890">
              <w:trPr>
                <w:trHeight w:val="493"/>
                <w:jc w:val="center"/>
              </w:trPr>
              <w:tc>
                <w:tcPr>
                  <w:tcW w:w="1754"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viac rozvinutý región </w:t>
                  </w:r>
                </w:p>
              </w:tc>
              <w:tc>
                <w:tcPr>
                  <w:tcW w:w="1015"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1015"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942"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1008"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601"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r>
            <w:tr w:rsidR="008E40B4" w:rsidRPr="009D3C16" w:rsidTr="00EC1890">
              <w:trPr>
                <w:trHeight w:val="404"/>
                <w:jc w:val="center"/>
              </w:trPr>
              <w:tc>
                <w:tcPr>
                  <w:tcW w:w="1754"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Spolu </w:t>
                  </w:r>
                </w:p>
              </w:tc>
              <w:tc>
                <w:tcPr>
                  <w:tcW w:w="1015"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Min. 50000</w:t>
                  </w:r>
                </w:p>
              </w:tc>
              <w:tc>
                <w:tcPr>
                  <w:tcW w:w="1015"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Min. 37500</w:t>
                  </w:r>
                </w:p>
              </w:tc>
              <w:tc>
                <w:tcPr>
                  <w:tcW w:w="942" w:type="dxa"/>
                  <w:shd w:val="clear" w:color="auto" w:fill="auto"/>
                  <w:vAlign w:val="center"/>
                </w:tcPr>
                <w:p w:rsidR="008E40B4" w:rsidRPr="009D3C16" w:rsidRDefault="008E40B4" w:rsidP="00EC1890">
                  <w:pPr>
                    <w:pStyle w:val="Odsekzoznamu"/>
                    <w:spacing w:after="0" w:line="240" w:lineRule="auto"/>
                    <w:ind w:left="0"/>
                    <w:jc w:val="right"/>
                    <w:rPr>
                      <w:rFonts w:ascii="Times New Roman" w:hAnsi="Times New Roman"/>
                    </w:rPr>
                  </w:pPr>
                  <w:r w:rsidRPr="009D3C16">
                    <w:rPr>
                      <w:rFonts w:ascii="Times New Roman" w:hAnsi="Times New Roman"/>
                    </w:rPr>
                    <w:t>Min. 12500</w:t>
                  </w:r>
                </w:p>
              </w:tc>
              <w:tc>
                <w:tcPr>
                  <w:tcW w:w="1008"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c>
                <w:tcPr>
                  <w:tcW w:w="601" w:type="dxa"/>
                  <w:shd w:val="clear" w:color="auto" w:fill="auto"/>
                  <w:vAlign w:val="center"/>
                </w:tcPr>
                <w:p w:rsidR="008E40B4" w:rsidRPr="009D3C16" w:rsidRDefault="008E40B4" w:rsidP="00EC1890">
                  <w:pPr>
                    <w:spacing w:after="0" w:line="240" w:lineRule="auto"/>
                    <w:jc w:val="right"/>
                    <w:rPr>
                      <w:rFonts w:ascii="Times New Roman" w:hAnsi="Times New Roman"/>
                    </w:rPr>
                  </w:pPr>
                  <w:r w:rsidRPr="009D3C16">
                    <w:rPr>
                      <w:rFonts w:ascii="Times New Roman" w:hAnsi="Times New Roman"/>
                    </w:rPr>
                    <w:t>0,00</w:t>
                  </w:r>
                </w:p>
              </w:tc>
            </w:tr>
          </w:tbl>
          <w:p w:rsidR="008E40B4" w:rsidRPr="009D3C16" w:rsidRDefault="008E40B4" w:rsidP="00EC1890">
            <w:pPr>
              <w:spacing w:after="0" w:line="240" w:lineRule="auto"/>
              <w:rPr>
                <w:rFonts w:ascii="Times New Roman" w:hAnsi="Times New Roman"/>
              </w:rPr>
            </w:pPr>
          </w:p>
        </w:tc>
      </w:tr>
      <w:tr w:rsidR="008E40B4" w:rsidRPr="009D3C16" w:rsidTr="00EC1890">
        <w:trPr>
          <w:trHeight w:val="1119"/>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Princípy pre stanovenie výberových a  hodnotiacich kritérií / Hlavné zásady výberu operácií</w:t>
            </w:r>
          </w:p>
        </w:tc>
        <w:tc>
          <w:tcPr>
            <w:tcW w:w="6919" w:type="dxa"/>
            <w:shd w:val="clear" w:color="auto" w:fill="auto"/>
            <w:vAlign w:val="center"/>
          </w:tcPr>
          <w:p w:rsidR="008E40B4" w:rsidRPr="009D3C16" w:rsidRDefault="008E40B4" w:rsidP="00EC1890">
            <w:pPr>
              <w:spacing w:after="0" w:line="240" w:lineRule="auto"/>
              <w:jc w:val="both"/>
              <w:rPr>
                <w:rFonts w:ascii="Times New Roman" w:hAnsi="Times New Roman"/>
                <w:highlight w:val="yellow"/>
              </w:rPr>
            </w:pPr>
            <w:r w:rsidRPr="009D3C16">
              <w:rPr>
                <w:rFonts w:ascii="Times New Roman" w:hAnsi="Times New Roman"/>
              </w:rPr>
              <w:t xml:space="preserve">Výdavky na vykonávanie činností projektov spolupráce sa budú počas celej doby implementácie stratégie CLLD riadiť platnými zákonmi SR a nadriadeným strategickým dokumentom (PRV SR 2014 - 2020). Dôležitým zákonom pri implementácií stratégie CLLD bude zákon o EŠIF, zákon o konflikte záujmov a zákon o verejnom obstarávaní. Všetky operácie vykonávané v rámci projektov spolupráce MAS budú vyberané, aby dosiahli maximálny možný </w:t>
            </w:r>
            <w:proofErr w:type="spellStart"/>
            <w:r w:rsidRPr="009D3C16">
              <w:rPr>
                <w:rFonts w:ascii="Times New Roman" w:hAnsi="Times New Roman"/>
              </w:rPr>
              <w:t>multiplikačný</w:t>
            </w:r>
            <w:proofErr w:type="spellEnd"/>
            <w:r w:rsidRPr="009D3C16">
              <w:rPr>
                <w:rFonts w:ascii="Times New Roman" w:hAnsi="Times New Roman"/>
              </w:rPr>
              <w:t xml:space="preserve"> efekt a synergicky pôsobili pozitívne na rozvoj územia čím sa zabezpečí úspešná implementácia stratégie CLLD územia MAS Stará Čierna voda</w:t>
            </w:r>
          </w:p>
        </w:tc>
      </w:tr>
      <w:tr w:rsidR="008E40B4" w:rsidRPr="009D3C16" w:rsidTr="00EC1890">
        <w:trPr>
          <w:trHeight w:val="693"/>
        </w:trPr>
        <w:tc>
          <w:tcPr>
            <w:tcW w:w="2268" w:type="dxa"/>
            <w:shd w:val="clear" w:color="auto" w:fill="EDEDED"/>
          </w:tcPr>
          <w:p w:rsidR="008E40B4" w:rsidRPr="009D3C16" w:rsidRDefault="008E40B4" w:rsidP="00EC1890">
            <w:pPr>
              <w:spacing w:after="0" w:line="240" w:lineRule="auto"/>
              <w:rPr>
                <w:rFonts w:ascii="Times New Roman" w:hAnsi="Times New Roman"/>
                <w:b/>
              </w:rPr>
            </w:pPr>
            <w:r w:rsidRPr="009D3C16">
              <w:rPr>
                <w:rFonts w:ascii="Times New Roman" w:hAnsi="Times New Roman"/>
              </w:rPr>
              <w:t>Povinné prílohy stanovené MAS</w:t>
            </w:r>
          </w:p>
        </w:tc>
        <w:tc>
          <w:tcPr>
            <w:tcW w:w="6919" w:type="dxa"/>
            <w:shd w:val="clear" w:color="auto" w:fill="auto"/>
          </w:tcPr>
          <w:p w:rsidR="008E40B4" w:rsidRPr="009D3C16" w:rsidRDefault="008E40B4" w:rsidP="00EC1890">
            <w:pPr>
              <w:spacing w:after="0" w:line="240" w:lineRule="auto"/>
              <w:rPr>
                <w:rFonts w:ascii="Times New Roman" w:hAnsi="Times New Roman"/>
                <w:i/>
              </w:rPr>
            </w:pPr>
            <w:r w:rsidRPr="009D3C16">
              <w:rPr>
                <w:rFonts w:ascii="Times New Roman" w:hAnsi="Times New Roman"/>
              </w:rPr>
              <w:t>MAS Stará Čierna voda si nestanovila vlastné prílohy</w:t>
            </w:r>
          </w:p>
        </w:tc>
      </w:tr>
      <w:tr w:rsidR="008E40B4" w:rsidRPr="009D3C16" w:rsidTr="00EC1890">
        <w:trPr>
          <w:trHeight w:val="693"/>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Merateľné ukazovatele projektu</w:t>
            </w:r>
          </w:p>
        </w:tc>
        <w:tc>
          <w:tcPr>
            <w:tcW w:w="6919" w:type="dxa"/>
            <w:shd w:val="clear" w:color="auto" w:fill="auto"/>
          </w:tcPr>
          <w:p w:rsidR="008E40B4" w:rsidRPr="009D3C16" w:rsidRDefault="008E40B4" w:rsidP="00EC1890">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486"/>
              <w:gridCol w:w="1048"/>
              <w:gridCol w:w="1243"/>
              <w:gridCol w:w="990"/>
            </w:tblGrid>
            <w:tr w:rsidR="008E40B4" w:rsidRPr="009D3C16" w:rsidTr="00EC1890">
              <w:tc>
                <w:tcPr>
                  <w:tcW w:w="926"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Kód/ID</w:t>
                  </w:r>
                </w:p>
              </w:tc>
              <w:tc>
                <w:tcPr>
                  <w:tcW w:w="2647"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Názov/Ukazovateľ</w:t>
                  </w:r>
                </w:p>
              </w:tc>
              <w:tc>
                <w:tcPr>
                  <w:tcW w:w="886"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Merná jednotka</w:t>
                  </w:r>
                </w:p>
              </w:tc>
              <w:tc>
                <w:tcPr>
                  <w:tcW w:w="1243" w:type="dxa"/>
                  <w:shd w:val="clear" w:color="auto" w:fill="EDEDED"/>
                  <w:vAlign w:val="center"/>
                </w:tcPr>
                <w:p w:rsidR="008E40B4" w:rsidRPr="009D3C16" w:rsidDel="00187776" w:rsidRDefault="008E40B4" w:rsidP="00EC1890">
                  <w:pPr>
                    <w:spacing w:after="0" w:line="240" w:lineRule="auto"/>
                    <w:contextualSpacing/>
                    <w:jc w:val="center"/>
                    <w:rPr>
                      <w:rFonts w:ascii="Times New Roman" w:hAnsi="Times New Roman"/>
                      <w:b/>
                    </w:rPr>
                  </w:pPr>
                  <w:r w:rsidRPr="009D3C16">
                    <w:rPr>
                      <w:rFonts w:ascii="Times New Roman" w:hAnsi="Times New Roman"/>
                      <w:b/>
                    </w:rPr>
                    <w:t>Počiatočná hodnota</w:t>
                  </w:r>
                </w:p>
              </w:tc>
              <w:tc>
                <w:tcPr>
                  <w:tcW w:w="991" w:type="dxa"/>
                  <w:shd w:val="clear" w:color="auto" w:fill="EDEDED"/>
                  <w:vAlign w:val="center"/>
                </w:tcPr>
                <w:p w:rsidR="008E40B4" w:rsidRPr="009D3C16" w:rsidRDefault="008E40B4" w:rsidP="00EC1890">
                  <w:pPr>
                    <w:spacing w:after="0" w:line="240" w:lineRule="auto"/>
                    <w:contextualSpacing/>
                    <w:jc w:val="center"/>
                    <w:rPr>
                      <w:rFonts w:ascii="Times New Roman" w:hAnsi="Times New Roman"/>
                      <w:b/>
                    </w:rPr>
                  </w:pPr>
                  <w:r w:rsidRPr="009D3C16">
                    <w:rPr>
                      <w:rFonts w:ascii="Times New Roman" w:hAnsi="Times New Roman"/>
                      <w:b/>
                    </w:rPr>
                    <w:t>Celková cieľová hodnota</w:t>
                  </w:r>
                </w:p>
              </w:tc>
            </w:tr>
            <w:tr w:rsidR="008E40B4" w:rsidRPr="009D3C16" w:rsidTr="00EC1890">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O0241</w:t>
                  </w:r>
                </w:p>
              </w:tc>
              <w:tc>
                <w:tcPr>
                  <w:tcW w:w="264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Počet podporených MAS </w:t>
                  </w:r>
                </w:p>
                <w:p w:rsidR="008E40B4" w:rsidRPr="009D3C16" w:rsidRDefault="008E40B4" w:rsidP="00EC1890">
                  <w:pPr>
                    <w:spacing w:after="0" w:line="240" w:lineRule="auto"/>
                    <w:rPr>
                      <w:rFonts w:ascii="Times New Roman" w:hAnsi="Times New Roman"/>
                      <w:bCs/>
                    </w:rPr>
                  </w:pPr>
                  <w:r w:rsidRPr="009D3C16">
                    <w:rPr>
                      <w:rFonts w:ascii="Times New Roman" w:hAnsi="Times New Roman"/>
                    </w:rPr>
                    <w:t>(opatrenie 3.3)</w:t>
                  </w:r>
                </w:p>
              </w:tc>
              <w:tc>
                <w:tcPr>
                  <w:tcW w:w="88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počet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0</w:t>
                  </w:r>
                </w:p>
              </w:tc>
              <w:tc>
                <w:tcPr>
                  <w:tcW w:w="991"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1</w:t>
                  </w:r>
                </w:p>
              </w:tc>
            </w:tr>
            <w:tr w:rsidR="008E40B4" w:rsidRPr="009D3C16" w:rsidTr="00EC1890">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M19</w:t>
                  </w:r>
                </w:p>
              </w:tc>
              <w:tc>
                <w:tcPr>
                  <w:tcW w:w="264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 obyvateľov, ktorých pokrývajú miestnu akčnú skupinu</w:t>
                  </w:r>
                </w:p>
                <w:p w:rsidR="008E40B4" w:rsidRPr="009D3C16" w:rsidRDefault="008E40B4" w:rsidP="00EC1890">
                  <w:pPr>
                    <w:spacing w:after="0" w:line="240" w:lineRule="auto"/>
                    <w:rPr>
                      <w:rFonts w:ascii="Times New Roman" w:hAnsi="Times New Roman"/>
                    </w:rPr>
                  </w:pPr>
                  <w:r w:rsidRPr="009D3C16">
                    <w:rPr>
                      <w:rFonts w:ascii="Times New Roman" w:hAnsi="Times New Roman"/>
                    </w:rPr>
                    <w:t>(opatrenie 3.3)</w:t>
                  </w:r>
                </w:p>
              </w:tc>
              <w:tc>
                <w:tcPr>
                  <w:tcW w:w="88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počet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0</w:t>
                  </w:r>
                </w:p>
              </w:tc>
              <w:tc>
                <w:tcPr>
                  <w:tcW w:w="991"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14 838</w:t>
                  </w:r>
                </w:p>
              </w:tc>
            </w:tr>
            <w:tr w:rsidR="008E40B4" w:rsidRPr="009D3C16" w:rsidTr="00EC1890">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bCs/>
                    </w:rPr>
                  </w:pPr>
                  <w:r w:rsidRPr="009D3C16">
                    <w:rPr>
                      <w:rFonts w:ascii="Times New Roman" w:hAnsi="Times New Roman"/>
                      <w:bCs/>
                    </w:rPr>
                    <w:t>M19</w:t>
                  </w:r>
                </w:p>
              </w:tc>
              <w:tc>
                <w:tcPr>
                  <w:tcW w:w="2647" w:type="dxa"/>
                  <w:shd w:val="clear" w:color="auto" w:fill="auto"/>
                  <w:vAlign w:val="center"/>
                </w:tcPr>
                <w:p w:rsidR="008E40B4" w:rsidRPr="009D3C16" w:rsidRDefault="008E40B4" w:rsidP="00EC1890">
                  <w:pPr>
                    <w:spacing w:after="0" w:line="240" w:lineRule="auto"/>
                    <w:rPr>
                      <w:rFonts w:ascii="Times New Roman" w:hAnsi="Times New Roman"/>
                      <w:highlight w:val="yellow"/>
                    </w:rPr>
                  </w:pPr>
                  <w:r w:rsidRPr="009D3C16">
                    <w:rPr>
                      <w:rFonts w:ascii="Times New Roman" w:hAnsi="Times New Roman"/>
                    </w:rPr>
                    <w:t>Celkové verejné výdavky (v EUR) – príprava a vykonávanie činností spolupráce miestnej akčnej skupiny (opatrenie 3.3)</w:t>
                  </w:r>
                </w:p>
              </w:tc>
              <w:tc>
                <w:tcPr>
                  <w:tcW w:w="886"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0</w:t>
                  </w:r>
                </w:p>
              </w:tc>
              <w:tc>
                <w:tcPr>
                  <w:tcW w:w="991"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Min. 50 000,-</w:t>
                  </w:r>
                </w:p>
              </w:tc>
            </w:tr>
            <w:tr w:rsidR="008E40B4" w:rsidRPr="009D3C16" w:rsidTr="00EC1890">
              <w:trPr>
                <w:trHeight w:val="830"/>
              </w:trPr>
              <w:tc>
                <w:tcPr>
                  <w:tcW w:w="926" w:type="dxa"/>
                  <w:shd w:val="clear" w:color="auto" w:fill="auto"/>
                  <w:vAlign w:val="center"/>
                </w:tcPr>
                <w:p w:rsidR="008E40B4" w:rsidRPr="009D3C16" w:rsidRDefault="008E40B4" w:rsidP="00EC1890">
                  <w:pPr>
                    <w:spacing w:after="0" w:line="240" w:lineRule="auto"/>
                    <w:jc w:val="center"/>
                    <w:rPr>
                      <w:rFonts w:ascii="Times New Roman" w:hAnsi="Times New Roman"/>
                      <w:highlight w:val="yellow"/>
                    </w:rPr>
                  </w:pPr>
                </w:p>
              </w:tc>
              <w:tc>
                <w:tcPr>
                  <w:tcW w:w="264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Počet projektov spolupráce MAS (národný a medzinárodný)</w:t>
                  </w:r>
                </w:p>
              </w:tc>
              <w:tc>
                <w:tcPr>
                  <w:tcW w:w="886"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počet</w:t>
                  </w:r>
                </w:p>
              </w:tc>
              <w:tc>
                <w:tcPr>
                  <w:tcW w:w="1243"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0</w:t>
                  </w:r>
                </w:p>
              </w:tc>
              <w:tc>
                <w:tcPr>
                  <w:tcW w:w="991" w:type="dxa"/>
                  <w:shd w:val="clear" w:color="auto" w:fill="auto"/>
                  <w:vAlign w:val="center"/>
                </w:tcPr>
                <w:p w:rsidR="008E40B4" w:rsidRPr="009D3C16" w:rsidRDefault="008E40B4" w:rsidP="00EC1890">
                  <w:pPr>
                    <w:spacing w:after="0" w:line="240" w:lineRule="auto"/>
                    <w:jc w:val="center"/>
                    <w:rPr>
                      <w:rFonts w:ascii="Times New Roman" w:hAnsi="Times New Roman"/>
                    </w:rPr>
                  </w:pPr>
                  <w:r w:rsidRPr="009D3C16">
                    <w:rPr>
                      <w:rFonts w:ascii="Times New Roman" w:hAnsi="Times New Roman"/>
                    </w:rPr>
                    <w:t>2</w:t>
                  </w:r>
                </w:p>
              </w:tc>
            </w:tr>
          </w:tbl>
          <w:p w:rsidR="008E40B4" w:rsidRPr="009D3C16" w:rsidRDefault="008E40B4" w:rsidP="00EC1890">
            <w:pPr>
              <w:spacing w:after="0" w:line="240" w:lineRule="auto"/>
              <w:rPr>
                <w:rFonts w:ascii="Times New Roman" w:hAnsi="Times New Roman"/>
                <w:i/>
              </w:rPr>
            </w:pPr>
          </w:p>
        </w:tc>
      </w:tr>
      <w:tr w:rsidR="008E40B4" w:rsidRPr="009D3C16" w:rsidTr="00EC1890">
        <w:trPr>
          <w:trHeight w:val="575"/>
        </w:trPr>
        <w:tc>
          <w:tcPr>
            <w:tcW w:w="2268" w:type="dxa"/>
            <w:shd w:val="clear" w:color="auto" w:fill="EDEDED"/>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Indikatívny harmonogram výziev</w:t>
            </w:r>
          </w:p>
        </w:tc>
        <w:tc>
          <w:tcPr>
            <w:tcW w:w="6919" w:type="dxa"/>
            <w:shd w:val="clear" w:color="auto" w:fill="auto"/>
            <w:vAlign w:val="center"/>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Irelevantné – výzvu vyhlasuje PPA v zmysle Systému riadenia CLLD a Programu rozvoja vidieka SR 2014 - 2020 – predpoklad rok </w:t>
            </w:r>
            <w:r w:rsidRPr="009D3C16">
              <w:rPr>
                <w:rFonts w:ascii="Times New Roman" w:hAnsi="Times New Roman"/>
                <w:b/>
              </w:rPr>
              <w:t>2019</w:t>
            </w:r>
          </w:p>
        </w:tc>
      </w:tr>
    </w:tbl>
    <w:p w:rsidR="008E40B4" w:rsidRPr="009D3C16" w:rsidRDefault="008E40B4" w:rsidP="008E40B4">
      <w:pPr>
        <w:spacing w:after="0" w:line="360" w:lineRule="auto"/>
        <w:rPr>
          <w:rFonts w:ascii="Times New Roman" w:hAnsi="Times New Roman"/>
          <w:b/>
          <w:sz w:val="24"/>
          <w:szCs w:val="24"/>
          <w:highlight w:val="yellow"/>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Tabuľka č. 4.G: Opatrenie stratégie CLLD – vlastné opatrenie MAS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797"/>
      </w:tblGrid>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6797"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3.1.4 Podpora prezentácie tradičných a inovatívnych miestnych hodnôt pre návštevníkov územia</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679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Priradenie k </w:t>
            </w:r>
            <w:proofErr w:type="spellStart"/>
            <w:r w:rsidRPr="009D3C16">
              <w:rPr>
                <w:rFonts w:ascii="Times New Roman" w:hAnsi="Times New Roman"/>
              </w:rPr>
              <w:t>fokusovej</w:t>
            </w:r>
            <w:proofErr w:type="spellEnd"/>
            <w:r w:rsidRPr="009D3C16">
              <w:rPr>
                <w:rFonts w:ascii="Times New Roman" w:hAnsi="Times New Roman"/>
              </w:rPr>
              <w:t xml:space="preserve"> oblasti PRV /</w:t>
            </w:r>
          </w:p>
          <w:p w:rsidR="008E40B4" w:rsidRPr="009D3C16" w:rsidRDefault="008E40B4" w:rsidP="00EC1890">
            <w:pPr>
              <w:spacing w:after="0" w:line="240" w:lineRule="auto"/>
              <w:rPr>
                <w:rFonts w:ascii="Times New Roman" w:hAnsi="Times New Roman"/>
              </w:rPr>
            </w:pPr>
            <w:r w:rsidRPr="009D3C16">
              <w:rPr>
                <w:rFonts w:ascii="Times New Roman" w:hAnsi="Times New Roman"/>
              </w:rPr>
              <w:t>špecifickému cieľu IROP</w:t>
            </w:r>
          </w:p>
        </w:tc>
        <w:tc>
          <w:tcPr>
            <w:tcW w:w="679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Ciele a opis opatrenia </w:t>
            </w:r>
          </w:p>
        </w:tc>
        <w:tc>
          <w:tcPr>
            <w:tcW w:w="679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Podľa analýzy je nezamestnanosť na území MAS relatívne nízka, avšak miestne stretnutia poukázali na veľký nedostatok miestnych pracovných príležitostí, čo jednak núti obyvateľov k migrácii za prácou a nevyhovuje tým, ktorí z nejakých príčin nie sú schopní dochádzať za prácou na veľké vzdialenosti. Obecné a tematické stretnutia poskytli množstvo námetov na strednodobé rozvojové aktivity v záujme zvýšenia miestnej zamestnanosti :</w:t>
            </w:r>
          </w:p>
          <w:p w:rsidR="008E40B4" w:rsidRPr="009D3C16" w:rsidRDefault="008E40B4" w:rsidP="00EC1890">
            <w:pPr>
              <w:spacing w:after="0" w:line="240" w:lineRule="auto"/>
              <w:rPr>
                <w:rFonts w:ascii="Times New Roman" w:hAnsi="Times New Roman"/>
              </w:rPr>
            </w:pPr>
            <w:r w:rsidRPr="009D3C16">
              <w:rPr>
                <w:rFonts w:ascii="Times New Roman" w:hAnsi="Times New Roman"/>
                <w:i/>
              </w:rPr>
              <w:t>Rozvoj vidieckeho cestovného ruchu a agroturistiky (</w:t>
            </w:r>
            <w:r w:rsidRPr="009D3C16">
              <w:rPr>
                <w:rFonts w:ascii="Times New Roman" w:hAnsi="Times New Roman"/>
              </w:rPr>
              <w:t>priamo v území existujú atrakcie – termálne kúpaliská, Malý Dunaj – ktoré už v súčasnosti priťahujú veľkú návštevnosť. Je potrebné využiť tento potenciál na zvýšenie príjmov, ako aj v záujme rekreácie miestnych obyvateľov.</w:t>
            </w:r>
          </w:p>
          <w:p w:rsidR="008E40B4" w:rsidRPr="009D3C16" w:rsidRDefault="008E40B4" w:rsidP="00EC1890">
            <w:pPr>
              <w:spacing w:after="0" w:line="240" w:lineRule="auto"/>
              <w:rPr>
                <w:rFonts w:ascii="Times New Roman" w:hAnsi="Times New Roman"/>
              </w:rPr>
            </w:pPr>
            <w:r w:rsidRPr="009D3C16">
              <w:rPr>
                <w:rFonts w:ascii="Times New Roman" w:hAnsi="Times New Roman"/>
              </w:rPr>
              <w:t>- poskytovanie služieb vo vidieckej turistike</w:t>
            </w:r>
          </w:p>
          <w:p w:rsidR="008E40B4" w:rsidRPr="009D3C16" w:rsidRDefault="008E40B4" w:rsidP="00EC1890">
            <w:pPr>
              <w:spacing w:after="0" w:line="240" w:lineRule="auto"/>
              <w:rPr>
                <w:rFonts w:ascii="Times New Roman" w:hAnsi="Times New Roman"/>
              </w:rPr>
            </w:pPr>
            <w:r w:rsidRPr="009D3C16">
              <w:rPr>
                <w:rFonts w:ascii="Times New Roman" w:hAnsi="Times New Roman"/>
              </w:rPr>
              <w:t>- ďalej rozvíjať ponuku miestnych produktov</w:t>
            </w:r>
          </w:p>
          <w:p w:rsidR="008E40B4" w:rsidRPr="009D3C16" w:rsidRDefault="008E40B4" w:rsidP="00EC1890">
            <w:pPr>
              <w:spacing w:after="0" w:line="240" w:lineRule="auto"/>
              <w:rPr>
                <w:rFonts w:ascii="Times New Roman" w:hAnsi="Times New Roman"/>
              </w:rPr>
            </w:pPr>
            <w:r w:rsidRPr="009D3C16">
              <w:rPr>
                <w:rFonts w:ascii="Times New Roman" w:hAnsi="Times New Roman"/>
              </w:rPr>
              <w:t>- spoločný marketing</w:t>
            </w:r>
          </w:p>
          <w:p w:rsidR="008E40B4" w:rsidRPr="009D3C16" w:rsidRDefault="008E40B4" w:rsidP="00EC1890">
            <w:pPr>
              <w:spacing w:after="0" w:line="240" w:lineRule="auto"/>
              <w:rPr>
                <w:rFonts w:ascii="Times New Roman" w:hAnsi="Times New Roman"/>
              </w:rPr>
            </w:pPr>
            <w:r w:rsidRPr="009D3C16">
              <w:rPr>
                <w:rFonts w:ascii="Times New Roman" w:hAnsi="Times New Roman"/>
              </w:rPr>
              <w:t>- festivalmi zvýšiť návštevnosť územia</w:t>
            </w:r>
          </w:p>
          <w:p w:rsidR="008E40B4" w:rsidRPr="009D3C16" w:rsidRDefault="008E40B4" w:rsidP="00EC1890">
            <w:pPr>
              <w:spacing w:after="0" w:line="240" w:lineRule="auto"/>
              <w:rPr>
                <w:rFonts w:ascii="Times New Roman" w:hAnsi="Times New Roman"/>
              </w:rPr>
            </w:pPr>
            <w:r w:rsidRPr="009D3C16">
              <w:rPr>
                <w:rFonts w:ascii="Times New Roman" w:hAnsi="Times New Roman"/>
              </w:rPr>
              <w:t>- podpora v záujme zabezpečenia kvality a efektívnosti</w:t>
            </w:r>
          </w:p>
          <w:p w:rsidR="008E40B4" w:rsidRPr="009D3C16" w:rsidRDefault="008E40B4" w:rsidP="00EC1890">
            <w:pPr>
              <w:spacing w:after="0" w:line="240" w:lineRule="auto"/>
              <w:rPr>
                <w:rFonts w:ascii="Times New Roman" w:hAnsi="Times New Roman"/>
              </w:rPr>
            </w:pPr>
            <w:r w:rsidRPr="009D3C16">
              <w:rPr>
                <w:rFonts w:ascii="Times New Roman" w:hAnsi="Times New Roman"/>
              </w:rPr>
              <w:t>- spolupráca v záujme zvýšenia návštevnosti územia</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Opatrenie zároveň reaguje na zistenia </w:t>
            </w:r>
            <w:proofErr w:type="spellStart"/>
            <w:r w:rsidRPr="009D3C16">
              <w:rPr>
                <w:rFonts w:ascii="Times New Roman" w:hAnsi="Times New Roman"/>
              </w:rPr>
              <w:t>SWOT-analýzy</w:t>
            </w:r>
            <w:proofErr w:type="spellEnd"/>
            <w:r w:rsidRPr="009D3C16">
              <w:rPr>
                <w:rFonts w:ascii="Times New Roman" w:hAnsi="Times New Roman"/>
              </w:rPr>
              <w:t xml:space="preserve"> ohľadom apatie obyvateľstva a potreby iniciovania spolupráce rôznych subjektov.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r w:rsidRPr="009D3C16">
              <w:rPr>
                <w:rFonts w:ascii="Times New Roman" w:hAnsi="Times New Roman"/>
              </w:rPr>
              <w:t>Opis opatrenie:</w:t>
            </w:r>
          </w:p>
          <w:p w:rsidR="008E40B4" w:rsidRPr="009D3C16" w:rsidRDefault="008E40B4" w:rsidP="00EC1890">
            <w:pPr>
              <w:spacing w:after="0" w:line="240" w:lineRule="auto"/>
              <w:rPr>
                <w:rFonts w:ascii="Times New Roman" w:hAnsi="Times New Roman"/>
              </w:rPr>
            </w:pPr>
            <w:r w:rsidRPr="009D3C16">
              <w:rPr>
                <w:rFonts w:ascii="Times New Roman" w:hAnsi="Times New Roman"/>
                <w:b/>
              </w:rPr>
              <w:t>Podpora aktivít, ktoré slúžia na prezentáciu tradičných a inovatívnych miestnych hodnôt pre návštevníkov územia (napr. tradičné kultúrno-spoločenské podujatia, vydania informačných materiálov, atď.)</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Oprávnení prijímatelia</w:t>
            </w:r>
          </w:p>
        </w:tc>
        <w:tc>
          <w:tcPr>
            <w:tcW w:w="679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Podnikatelia a neziskové organizácie aktívne v organizovaní  prezentácie tradičných a inovatívnych miestnych hodnôt pre návštevníkov.</w:t>
            </w:r>
          </w:p>
        </w:tc>
      </w:tr>
      <w:tr w:rsidR="008E40B4" w:rsidRPr="009D3C16" w:rsidTr="00EC1890">
        <w:trPr>
          <w:jc w:val="center"/>
        </w:trPr>
        <w:tc>
          <w:tcPr>
            <w:tcW w:w="1676"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t xml:space="preserve">Intenzita pomoci </w:t>
            </w:r>
          </w:p>
        </w:tc>
        <w:tc>
          <w:tcPr>
            <w:tcW w:w="679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i/>
              </w:rPr>
              <w:t>Grant 100%</w:t>
            </w:r>
          </w:p>
        </w:tc>
      </w:tr>
      <w:tr w:rsidR="008E40B4" w:rsidRPr="009D3C16" w:rsidTr="00EC1890">
        <w:trPr>
          <w:jc w:val="center"/>
        </w:trPr>
        <w:tc>
          <w:tcPr>
            <w:tcW w:w="1676" w:type="dxa"/>
            <w:shd w:val="clear" w:color="auto" w:fill="auto"/>
          </w:tcPr>
          <w:p w:rsidR="008E40B4" w:rsidRPr="009D3C16" w:rsidRDefault="008E40B4" w:rsidP="005C4628">
            <w:pPr>
              <w:spacing w:after="0" w:line="240" w:lineRule="auto"/>
              <w:rPr>
                <w:rFonts w:ascii="Times New Roman" w:hAnsi="Times New Roman"/>
              </w:rPr>
            </w:pPr>
            <w:r w:rsidRPr="009D3C16">
              <w:rPr>
                <w:rFonts w:ascii="Times New Roman" w:hAnsi="Times New Roman"/>
              </w:rPr>
              <w:t>Oprávnené výdavky</w:t>
            </w:r>
          </w:p>
        </w:tc>
        <w:tc>
          <w:tcPr>
            <w:tcW w:w="679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Organizačné náklady tradičných a inovatívnych podujatí (napríklad honorár organizátorov a vystupujúcich, prenájom techniky a výbavy, nákup materiálov, cestovné náklady)</w:t>
            </w:r>
          </w:p>
          <w:p w:rsidR="008E40B4" w:rsidRPr="009D3C16" w:rsidRDefault="008E40B4" w:rsidP="00EC1890">
            <w:pPr>
              <w:spacing w:after="0" w:line="240" w:lineRule="auto"/>
              <w:rPr>
                <w:rFonts w:ascii="Times New Roman" w:hAnsi="Times New Roman"/>
              </w:rPr>
            </w:pPr>
            <w:r w:rsidRPr="009D3C16">
              <w:rPr>
                <w:rFonts w:ascii="Times New Roman" w:hAnsi="Times New Roman"/>
              </w:rPr>
              <w:t>Náklady na prípravu informačných materiálov (napríklad tlač, grafické práce, lektorovanie, atď.)</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Výška príspevku (minimálna a maximálna)</w:t>
            </w:r>
          </w:p>
        </w:tc>
        <w:tc>
          <w:tcPr>
            <w:tcW w:w="6797"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Minimálna  300€, maximálna 2 000€</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6797" w:type="dxa"/>
            <w:shd w:val="clear" w:color="auto" w:fill="auto"/>
          </w:tcPr>
          <w:p w:rsidR="008E40B4" w:rsidRPr="009D3C16" w:rsidRDefault="008E40B4" w:rsidP="00EC1890">
            <w:pPr>
              <w:spacing w:after="0" w:line="240" w:lineRule="auto"/>
              <w:rPr>
                <w:rFonts w:ascii="Times New Roman" w:hAnsi="Times New Roman"/>
              </w:rPr>
            </w:pPr>
          </w:p>
          <w:tbl>
            <w:tblPr>
              <w:tblW w:w="6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041"/>
              <w:gridCol w:w="705"/>
              <w:gridCol w:w="701"/>
              <w:gridCol w:w="766"/>
              <w:gridCol w:w="710"/>
            </w:tblGrid>
            <w:tr w:rsidR="008E40B4" w:rsidRPr="009D3C16" w:rsidTr="00EC1890">
              <w:trPr>
                <w:jc w:val="center"/>
              </w:trPr>
              <w:tc>
                <w:tcPr>
                  <w:tcW w:w="2648" w:type="dxa"/>
                  <w:shd w:val="clear" w:color="auto" w:fill="auto"/>
                </w:tcPr>
                <w:p w:rsidR="008E40B4" w:rsidRPr="009D3C16" w:rsidRDefault="008E40B4" w:rsidP="00EC1890">
                  <w:pPr>
                    <w:spacing w:after="0" w:line="240" w:lineRule="auto"/>
                    <w:rPr>
                      <w:rFonts w:ascii="Times New Roman" w:hAnsi="Times New Roman"/>
                    </w:rPr>
                  </w:pPr>
                </w:p>
              </w:tc>
              <w:tc>
                <w:tcPr>
                  <w:tcW w:w="10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70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7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7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71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EC1890">
              <w:trPr>
                <w:jc w:val="center"/>
              </w:trPr>
              <w:tc>
                <w:tcPr>
                  <w:tcW w:w="264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región </w:t>
                  </w:r>
                </w:p>
              </w:tc>
              <w:tc>
                <w:tcPr>
                  <w:tcW w:w="10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24000,00</w:t>
                  </w:r>
                </w:p>
              </w:tc>
              <w:tc>
                <w:tcPr>
                  <w:tcW w:w="70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24000</w:t>
                  </w:r>
                </w:p>
              </w:tc>
              <w:tc>
                <w:tcPr>
                  <w:tcW w:w="71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rPr>
                <w:jc w:val="center"/>
              </w:trPr>
              <w:tc>
                <w:tcPr>
                  <w:tcW w:w="264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viac rozvinutý región </w:t>
                  </w:r>
                </w:p>
              </w:tc>
              <w:tc>
                <w:tcPr>
                  <w:tcW w:w="10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0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1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rPr>
                <w:jc w:val="center"/>
              </w:trPr>
              <w:tc>
                <w:tcPr>
                  <w:tcW w:w="264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10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24000,00</w:t>
                  </w:r>
                </w:p>
              </w:tc>
              <w:tc>
                <w:tcPr>
                  <w:tcW w:w="70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7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24000</w:t>
                  </w:r>
                </w:p>
              </w:tc>
              <w:tc>
                <w:tcPr>
                  <w:tcW w:w="71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bl>
          <w:p w:rsidR="008E40B4" w:rsidRPr="009D3C16" w:rsidRDefault="008E40B4" w:rsidP="00EC1890">
            <w:pPr>
              <w:spacing w:after="0" w:line="240" w:lineRule="auto"/>
              <w:rPr>
                <w:rFonts w:ascii="Times New Roman" w:hAnsi="Times New Roman"/>
              </w:rPr>
            </w:pP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Princípy pre </w:t>
            </w:r>
            <w:r w:rsidRPr="009D3C16">
              <w:rPr>
                <w:rFonts w:ascii="Times New Roman" w:hAnsi="Times New Roman"/>
              </w:rPr>
              <w:lastRenderedPageBreak/>
              <w:t>stanovenie výberových a </w:t>
            </w:r>
          </w:p>
          <w:p w:rsidR="008E40B4" w:rsidRPr="009D3C16" w:rsidRDefault="008E40B4" w:rsidP="00EC1890">
            <w:pPr>
              <w:spacing w:after="0" w:line="240" w:lineRule="auto"/>
              <w:rPr>
                <w:rFonts w:ascii="Times New Roman" w:hAnsi="Times New Roman"/>
              </w:rPr>
            </w:pPr>
            <w:r w:rsidRPr="009D3C16">
              <w:rPr>
                <w:rFonts w:ascii="Times New Roman" w:hAnsi="Times New Roman"/>
              </w:rPr>
              <w:t>hodnotiacich kritérií / Hlavné zásady výberu operácií</w:t>
            </w:r>
            <w:r w:rsidRPr="009D3C16">
              <w:rPr>
                <w:rStyle w:val="Odkaznapoznmkupodiarou"/>
                <w:rFonts w:ascii="Times New Roman" w:hAnsi="Times New Roman"/>
              </w:rPr>
              <w:footnoteRef/>
            </w:r>
          </w:p>
        </w:tc>
        <w:tc>
          <w:tcPr>
            <w:tcW w:w="6797" w:type="dxa"/>
            <w:shd w:val="clear" w:color="auto" w:fill="auto"/>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lastRenderedPageBreak/>
              <w:t xml:space="preserve">Výberový, hodnotiaci a bodovací proces bude vykonávaný v zmysle </w:t>
            </w:r>
            <w:r w:rsidRPr="009D3C16">
              <w:rPr>
                <w:rFonts w:ascii="Times New Roman" w:hAnsi="Times New Roman"/>
              </w:rPr>
              <w:lastRenderedPageBreak/>
              <w:t xml:space="preserve">platných právnych predpisov a pravidiel o konfliktoch záujmov. Výberová komisia, zriadená pre každú výzvu samostatne, vyberie a schváli na financovanie v zmysle prílohy „Výberové a hodnotiace kritériá Stratégie CLLD MAS Stará Čierna voda“.  </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Povinné prílohy stanovené MAS</w:t>
            </w:r>
          </w:p>
        </w:tc>
        <w:tc>
          <w:tcPr>
            <w:tcW w:w="6797" w:type="dxa"/>
            <w:shd w:val="clear" w:color="auto" w:fill="auto"/>
          </w:tcPr>
          <w:p w:rsidR="008E40B4" w:rsidRPr="009D3C16" w:rsidRDefault="008E40B4" w:rsidP="00EC1890">
            <w:pPr>
              <w:spacing w:after="0" w:line="240" w:lineRule="auto"/>
              <w:rPr>
                <w:rFonts w:ascii="Times New Roman" w:hAnsi="Times New Roman"/>
                <w:i/>
              </w:rPr>
            </w:pPr>
            <w:r w:rsidRPr="009D3C16">
              <w:rPr>
                <w:rFonts w:ascii="Times New Roman" w:hAnsi="Times New Roman"/>
              </w:rPr>
              <w:t>MAS Stará Čierna voda si nestanovila vlastné prílohy</w:t>
            </w: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Merateľné ukazovatele projektu</w:t>
            </w:r>
          </w:p>
        </w:tc>
        <w:tc>
          <w:tcPr>
            <w:tcW w:w="6797" w:type="dxa"/>
            <w:shd w:val="clear" w:color="auto" w:fill="auto"/>
          </w:tcPr>
          <w:p w:rsidR="008E40B4" w:rsidRPr="009D3C16" w:rsidRDefault="008E40B4" w:rsidP="00EC1890">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147"/>
              <w:gridCol w:w="974"/>
              <w:gridCol w:w="1182"/>
              <w:gridCol w:w="1379"/>
            </w:tblGrid>
            <w:tr w:rsidR="008E40B4" w:rsidRPr="009D3C16" w:rsidTr="00EC1890">
              <w:tc>
                <w:tcPr>
                  <w:tcW w:w="889"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Kód/ID</w:t>
                  </w:r>
                </w:p>
              </w:tc>
              <w:tc>
                <w:tcPr>
                  <w:tcW w:w="2400"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Názov/Ukazovateľ</w:t>
                  </w:r>
                </w:p>
              </w:tc>
              <w:tc>
                <w:tcPr>
                  <w:tcW w:w="850"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Merná jednotka</w:t>
                  </w:r>
                </w:p>
              </w:tc>
              <w:tc>
                <w:tcPr>
                  <w:tcW w:w="1182" w:type="dxa"/>
                  <w:shd w:val="clear" w:color="auto" w:fill="auto"/>
                </w:tcPr>
                <w:p w:rsidR="008E40B4" w:rsidRPr="009D3C16" w:rsidDel="00187776" w:rsidRDefault="008E40B4" w:rsidP="00EC1890">
                  <w:pPr>
                    <w:spacing w:after="0" w:line="240" w:lineRule="auto"/>
                    <w:rPr>
                      <w:rFonts w:ascii="Times New Roman" w:hAnsi="Times New Roman"/>
                    </w:rPr>
                  </w:pPr>
                  <w:r w:rsidRPr="009D3C16">
                    <w:rPr>
                      <w:rFonts w:ascii="Times New Roman" w:hAnsi="Times New Roman"/>
                    </w:rPr>
                    <w:t>Počiatočná hodnota</w:t>
                  </w:r>
                </w:p>
              </w:tc>
              <w:tc>
                <w:tcPr>
                  <w:tcW w:w="17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Celková cieľová hodnota</w:t>
                  </w:r>
                </w:p>
              </w:tc>
            </w:tr>
            <w:tr w:rsidR="008E40B4" w:rsidRPr="009D3C16" w:rsidTr="00EC1890">
              <w:tc>
                <w:tcPr>
                  <w:tcW w:w="889" w:type="dxa"/>
                  <w:shd w:val="clear" w:color="auto" w:fill="auto"/>
                </w:tcPr>
                <w:p w:rsidR="008E40B4" w:rsidRPr="009D3C16" w:rsidRDefault="008E40B4" w:rsidP="00EC1890">
                  <w:pPr>
                    <w:spacing w:after="0" w:line="240" w:lineRule="auto"/>
                    <w:rPr>
                      <w:rFonts w:ascii="Times New Roman" w:hAnsi="Times New Roman"/>
                      <w:bCs/>
                    </w:rPr>
                  </w:pPr>
                </w:p>
              </w:tc>
              <w:tc>
                <w:tcPr>
                  <w:tcW w:w="240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 podporených podujatí / aktivít</w:t>
                  </w:r>
                </w:p>
              </w:tc>
              <w:tc>
                <w:tcPr>
                  <w:tcW w:w="85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počet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701"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8</w:t>
                  </w:r>
                </w:p>
              </w:tc>
            </w:tr>
            <w:tr w:rsidR="008E40B4" w:rsidRPr="009D3C16" w:rsidTr="00EC1890">
              <w:tc>
                <w:tcPr>
                  <w:tcW w:w="889" w:type="dxa"/>
                  <w:shd w:val="clear" w:color="auto" w:fill="auto"/>
                </w:tcPr>
                <w:p w:rsidR="008E40B4" w:rsidRPr="009D3C16" w:rsidRDefault="008E40B4" w:rsidP="00EC1890">
                  <w:pPr>
                    <w:spacing w:after="0" w:line="240" w:lineRule="auto"/>
                    <w:rPr>
                      <w:rFonts w:ascii="Times New Roman" w:hAnsi="Times New Roman"/>
                      <w:bCs/>
                    </w:rPr>
                  </w:pPr>
                </w:p>
              </w:tc>
              <w:tc>
                <w:tcPr>
                  <w:tcW w:w="240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Objem poskytnutej podpory</w:t>
                  </w:r>
                </w:p>
              </w:tc>
              <w:tc>
                <w:tcPr>
                  <w:tcW w:w="850"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w:t>
                  </w:r>
                </w:p>
              </w:tc>
              <w:tc>
                <w:tcPr>
                  <w:tcW w:w="1182"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0</w:t>
                  </w:r>
                </w:p>
              </w:tc>
              <w:tc>
                <w:tcPr>
                  <w:tcW w:w="1701" w:type="dxa"/>
                  <w:shd w:val="clear" w:color="auto" w:fill="auto"/>
                </w:tcPr>
                <w:p w:rsidR="008E40B4" w:rsidRPr="009D3C16" w:rsidRDefault="008E40B4" w:rsidP="00EC1890">
                  <w:pPr>
                    <w:spacing w:after="0" w:line="240" w:lineRule="auto"/>
                    <w:rPr>
                      <w:rFonts w:ascii="Times New Roman" w:hAnsi="Times New Roman"/>
                      <w:bCs/>
                    </w:rPr>
                  </w:pPr>
                  <w:r w:rsidRPr="009D3C16">
                    <w:rPr>
                      <w:rFonts w:ascii="Times New Roman" w:hAnsi="Times New Roman"/>
                      <w:bCs/>
                    </w:rPr>
                    <w:t>24000.00</w:t>
                  </w:r>
                </w:p>
              </w:tc>
            </w:tr>
          </w:tbl>
          <w:p w:rsidR="008E40B4" w:rsidRPr="009D3C16" w:rsidRDefault="008E40B4" w:rsidP="00EC1890">
            <w:pPr>
              <w:spacing w:after="0" w:line="240" w:lineRule="auto"/>
              <w:rPr>
                <w:rFonts w:ascii="Times New Roman" w:hAnsi="Times New Roman"/>
                <w:i/>
              </w:rPr>
            </w:pPr>
          </w:p>
        </w:tc>
      </w:tr>
      <w:tr w:rsidR="008E40B4" w:rsidRPr="009D3C16" w:rsidTr="00EC1890">
        <w:trPr>
          <w:jc w:val="center"/>
        </w:trPr>
        <w:tc>
          <w:tcPr>
            <w:tcW w:w="16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Indikatívny harmonogram výziev</w:t>
            </w:r>
          </w:p>
        </w:tc>
        <w:tc>
          <w:tcPr>
            <w:tcW w:w="6797" w:type="dxa"/>
            <w:shd w:val="clear" w:color="auto" w:fill="auto"/>
          </w:tcPr>
          <w:p w:rsidR="008E40B4" w:rsidRPr="009D3C16" w:rsidRDefault="008E40B4" w:rsidP="00110EB1">
            <w:pPr>
              <w:numPr>
                <w:ilvl w:val="6"/>
                <w:numId w:val="8"/>
              </w:numPr>
              <w:tabs>
                <w:tab w:val="clear" w:pos="5040"/>
                <w:tab w:val="num" w:pos="459"/>
              </w:tabs>
              <w:spacing w:after="0" w:line="240" w:lineRule="auto"/>
              <w:ind w:left="438"/>
              <w:rPr>
                <w:rFonts w:ascii="Times New Roman" w:hAnsi="Times New Roman"/>
              </w:rPr>
            </w:pPr>
            <w:r w:rsidRPr="009D3C16">
              <w:rPr>
                <w:rFonts w:ascii="Times New Roman" w:hAnsi="Times New Roman"/>
              </w:rPr>
              <w:t>výzva: 2Q/2018, 2. výzva: 4Q/2018, 3. výzva: 4Q/2019, 4. výzva: 4Q/20nn – v jednotlivých rokoch podľa voľných finančných prostriedkov v opatrení 1.3.2</w:t>
            </w: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rPr>
          <w:rFonts w:ascii="Times New Roman" w:hAnsi="Times New Roman"/>
        </w:rPr>
      </w:pPr>
    </w:p>
    <w:p w:rsidR="008E40B4" w:rsidRPr="009D3C16" w:rsidRDefault="008E40B4" w:rsidP="008E40B4">
      <w:pPr>
        <w:autoSpaceDE w:val="0"/>
        <w:autoSpaceDN w:val="0"/>
        <w:adjustRightInd w:val="0"/>
        <w:spacing w:after="0" w:line="360" w:lineRule="auto"/>
        <w:rPr>
          <w:rFonts w:ascii="Times New Roman" w:hAnsi="Times New Roman"/>
          <w:color w:val="000000"/>
          <w:sz w:val="24"/>
          <w:szCs w:val="24"/>
        </w:rPr>
      </w:pPr>
      <w:r w:rsidRPr="009D3C16">
        <w:rPr>
          <w:rFonts w:ascii="Times New Roman" w:hAnsi="Times New Roman"/>
          <w:b/>
          <w:bCs/>
          <w:color w:val="000000"/>
          <w:sz w:val="24"/>
          <w:szCs w:val="24"/>
        </w:rPr>
        <w:t xml:space="preserve">Časť B.) Akčný plán pre dodatočnú výkonnostnú alokáciu MAS </w:t>
      </w:r>
    </w:p>
    <w:p w:rsidR="008E40B4" w:rsidRPr="009D3C16" w:rsidRDefault="008E40B4" w:rsidP="00072582">
      <w:pPr>
        <w:autoSpaceDE w:val="0"/>
        <w:autoSpaceDN w:val="0"/>
        <w:adjustRightInd w:val="0"/>
        <w:spacing w:after="0" w:line="360" w:lineRule="auto"/>
        <w:jc w:val="both"/>
        <w:rPr>
          <w:rFonts w:cs="Calibri"/>
          <w:color w:val="000000"/>
          <w:sz w:val="24"/>
          <w:szCs w:val="24"/>
        </w:rPr>
      </w:pPr>
      <w:r w:rsidRPr="009D3C16">
        <w:rPr>
          <w:rFonts w:ascii="Times New Roman" w:hAnsi="Times New Roman"/>
          <w:color w:val="000000"/>
          <w:sz w:val="24"/>
          <w:szCs w:val="24"/>
        </w:rPr>
        <w:t xml:space="preserve">V tejto časti MAS stanovuje len opatrenia, ktoré budú realizované MAS v prípade, ak splní míľniky pre získanie dodatočnej výkonnostnej alokácie v zmysle kapitoly 6.4 Systému riadenia CLLD. Akčný plán časti B) je rozdelený na opatrenia financované z rozpočtu EFRR a opatrenia financované z rozpočtu EPFRV. Opatrenia pre časť B) sú stanovené pre dodatočnú výkonnostnú alokáciu. Dodatočnou výkonnostnou alokáciou sa môže navýšiť alokácia pre MAS v zmysle ustanovení kapitoly 6.4 Systému riadenia CLLD, pričom opatrenia musia vychádzať z analýzy zdrojov územia, zohľadňovať závery SWOT analýzy a potreby územia, berúc do úvahy stanovené ciele stratégie CLLD. Dodatočná výkonnostná alokácia zahŕňa aj výdavky na chod MAS a animácie. </w:t>
      </w:r>
      <w:r w:rsidRPr="009D3C16">
        <w:rPr>
          <w:rFonts w:cs="Calibri"/>
          <w:color w:val="000000"/>
          <w:sz w:val="24"/>
          <w:szCs w:val="24"/>
        </w:rPr>
        <w:t xml:space="preserve"> </w:t>
      </w:r>
    </w:p>
    <w:p w:rsidR="008E40B4" w:rsidRPr="009D3C16" w:rsidRDefault="008E40B4" w:rsidP="008E40B4">
      <w:pPr>
        <w:pageBreakBefore/>
        <w:autoSpaceDE w:val="0"/>
        <w:autoSpaceDN w:val="0"/>
        <w:adjustRightInd w:val="0"/>
        <w:spacing w:after="0" w:line="360" w:lineRule="auto"/>
        <w:jc w:val="both"/>
        <w:rPr>
          <w:rFonts w:ascii="Times New Roman" w:hAnsi="Times New Roman"/>
          <w:sz w:val="24"/>
          <w:szCs w:val="24"/>
        </w:rPr>
      </w:pPr>
      <w:r w:rsidRPr="009D3C16">
        <w:rPr>
          <w:rFonts w:ascii="Times New Roman" w:hAnsi="Times New Roman"/>
          <w:sz w:val="24"/>
          <w:szCs w:val="24"/>
        </w:rPr>
        <w:lastRenderedPageBreak/>
        <w:t xml:space="preserve">Akčný plán časti B) bude rozdelený na opatrenia financované z rozpočtu EFRR a opatrenia financované z rozpočtu EPFRV. Opatrenia, ktoré MAS naplánujú musia byť v súlade s príslušnými článkami nariadenia (EÚ) č. 1305/2013, s cieľmi politiky rozvoja vidieka a musia zohľadňovať dohodnuté pravidlá komplementarity8 v rámci CLLD medzi PRV a IROP (medzi fondmi EPFRV a EFRR), ako aj dodržiavať podmienku, že rovnaký výdavok nesmie byť financovaný z viacerých zdrojov. Niektoré opatrenia definované v nariadení (EÚ) č. 1305/2013 sú pre MAS neoprávnené z dôvodu ich charakteru – ide o tzv. neprojektové opatrenia, ako aj projektové opatrenia, ktorých realizácia je vhodná na národnej úrovni a nie je žiaduca pre úroveň lokálnu. Pre PRV ako aj pre IROP platí, že maximálna výška NFP na 1 projekt (okrem aktivít zameraných na chod MAS a animácie) je 100 000 EUR z celkových oprávnených výdavkov na projekt. </w:t>
      </w:r>
    </w:p>
    <w:p w:rsidR="008E40B4" w:rsidRPr="009D3C16" w:rsidRDefault="008E40B4" w:rsidP="008E40B4">
      <w:pPr>
        <w:autoSpaceDE w:val="0"/>
        <w:autoSpaceDN w:val="0"/>
        <w:adjustRightInd w:val="0"/>
        <w:spacing w:after="0" w:line="360" w:lineRule="auto"/>
        <w:jc w:val="both"/>
        <w:rPr>
          <w:rFonts w:ascii="Times New Roman" w:hAnsi="Times New Roman"/>
          <w:sz w:val="24"/>
          <w:szCs w:val="24"/>
        </w:rPr>
      </w:pPr>
      <w:r w:rsidRPr="009D3C16">
        <w:rPr>
          <w:rFonts w:ascii="Times New Roman" w:hAnsi="Times New Roman"/>
          <w:sz w:val="24"/>
          <w:szCs w:val="24"/>
        </w:rPr>
        <w:t xml:space="preserve">V tabuľke č. 4.Y, resp. 4.Z MAS definuje aj </w:t>
      </w:r>
      <w:proofErr w:type="spellStart"/>
      <w:r w:rsidRPr="009D3C16">
        <w:rPr>
          <w:rFonts w:ascii="Times New Roman" w:hAnsi="Times New Roman"/>
          <w:sz w:val="24"/>
          <w:szCs w:val="24"/>
        </w:rPr>
        <w:t>podopatrenie</w:t>
      </w:r>
      <w:proofErr w:type="spellEnd"/>
      <w:r w:rsidRPr="009D3C16">
        <w:rPr>
          <w:rFonts w:ascii="Times New Roman" w:hAnsi="Times New Roman"/>
          <w:sz w:val="24"/>
          <w:szCs w:val="24"/>
        </w:rPr>
        <w:t xml:space="preserve"> 19.4. Podpora na prevádzkové náklady a oživenie, resp. ŠC 5.1.1 časť Financovanie prevádzkových nákladov MAS spojených s riadením uskutočňovania stratégií CLLD v závislosti od toho, z ktorého fondu (EPFRV a EFRR) budú výdavky oprávnené . </w:t>
      </w:r>
    </w:p>
    <w:p w:rsidR="008E40B4" w:rsidRPr="009D3C16" w:rsidRDefault="008E40B4" w:rsidP="008E40B4">
      <w:pPr>
        <w:autoSpaceDE w:val="0"/>
        <w:autoSpaceDN w:val="0"/>
        <w:adjustRightInd w:val="0"/>
        <w:spacing w:after="0" w:line="240" w:lineRule="auto"/>
        <w:jc w:val="both"/>
        <w:rPr>
          <w:rFonts w:ascii="Times New Roman" w:hAnsi="Times New Roman"/>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 xml:space="preserve">Tabuľka č. 4.H: </w:t>
      </w:r>
      <w:r w:rsidRPr="009D3C16">
        <w:rPr>
          <w:rFonts w:ascii="Times New Roman" w:hAnsi="Times New Roman"/>
          <w:b/>
          <w:bCs/>
        </w:rPr>
        <w:t>Opatrenie PRV - akčný plán pre dodatočnú výkonnostnú alokáciu</w:t>
      </w:r>
      <w:r w:rsidRPr="009D3C16">
        <w:rPr>
          <w:b/>
          <w:bCs/>
        </w:rPr>
        <w:t xml:space="preserve"> </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856"/>
      </w:tblGrid>
      <w:tr w:rsidR="008E40B4" w:rsidRPr="009D3C16" w:rsidTr="00EC1890">
        <w:trPr>
          <w:jc w:val="center"/>
        </w:trPr>
        <w:tc>
          <w:tcPr>
            <w:tcW w:w="1603"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8856"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1.1.1 Podpora na investície do poľnohospodárskych podnikov</w:t>
            </w:r>
          </w:p>
        </w:tc>
      </w:tr>
      <w:tr w:rsidR="008E40B4" w:rsidRPr="009D3C16" w:rsidTr="00EC1890">
        <w:trPr>
          <w:jc w:val="center"/>
        </w:trPr>
        <w:tc>
          <w:tcPr>
            <w:tcW w:w="1603"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8856" w:type="dxa"/>
            <w:shd w:val="clear" w:color="auto" w:fill="auto"/>
          </w:tcPr>
          <w:p w:rsidR="008E40B4" w:rsidRPr="009D3C16" w:rsidRDefault="008E40B4" w:rsidP="00EC1890">
            <w:pPr>
              <w:spacing w:after="0" w:line="240" w:lineRule="auto"/>
              <w:contextualSpacing/>
              <w:jc w:val="both"/>
              <w:rPr>
                <w:rFonts w:ascii="Times New Roman" w:hAnsi="Times New Roman"/>
                <w:b/>
              </w:rPr>
            </w:pPr>
            <w:r w:rsidRPr="009D3C16">
              <w:rPr>
                <w:rFonts w:ascii="Times New Roman" w:hAnsi="Times New Roman"/>
                <w:b/>
              </w:rPr>
              <w:t xml:space="preserve">Opatrenie 4 – Investície do hmotného majetku (článok 17), </w:t>
            </w:r>
          </w:p>
          <w:p w:rsidR="008E40B4" w:rsidRPr="009D3C16" w:rsidRDefault="008E40B4" w:rsidP="00EC1890">
            <w:pPr>
              <w:spacing w:after="0" w:line="240" w:lineRule="auto"/>
              <w:rPr>
                <w:rFonts w:ascii="Times New Roman" w:hAnsi="Times New Roman"/>
              </w:rPr>
            </w:pPr>
            <w:proofErr w:type="spellStart"/>
            <w:r w:rsidRPr="009D3C16">
              <w:rPr>
                <w:rFonts w:ascii="Times New Roman" w:hAnsi="Times New Roman"/>
                <w:b/>
              </w:rPr>
              <w:t>Podopatrenie</w:t>
            </w:r>
            <w:proofErr w:type="spellEnd"/>
            <w:r w:rsidRPr="009D3C16">
              <w:rPr>
                <w:rFonts w:ascii="Times New Roman" w:hAnsi="Times New Roman"/>
                <w:b/>
              </w:rPr>
              <w:t xml:space="preserve"> 4.1 – Podpora na investície do poľnohospodárskych podnikov</w:t>
            </w:r>
          </w:p>
        </w:tc>
      </w:tr>
      <w:tr w:rsidR="008E40B4" w:rsidRPr="009D3C16" w:rsidTr="00EC1890">
        <w:trPr>
          <w:jc w:val="center"/>
        </w:trPr>
        <w:tc>
          <w:tcPr>
            <w:tcW w:w="1603"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w:t>
            </w:r>
            <w:proofErr w:type="spellStart"/>
            <w:r w:rsidRPr="009D3C16">
              <w:rPr>
                <w:rFonts w:ascii="Times New Roman" w:hAnsi="Times New Roman"/>
              </w:rPr>
              <w:t>fokusovej</w:t>
            </w:r>
            <w:proofErr w:type="spellEnd"/>
            <w:r w:rsidRPr="009D3C16">
              <w:rPr>
                <w:rFonts w:ascii="Times New Roman" w:hAnsi="Times New Roman"/>
              </w:rPr>
              <w:t xml:space="preserve"> oblasti PRV </w:t>
            </w:r>
          </w:p>
        </w:tc>
        <w:tc>
          <w:tcPr>
            <w:tcW w:w="885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2A, 2B, 2C, 3A, 4B, 4C, 5C</w:t>
            </w:r>
          </w:p>
        </w:tc>
      </w:tr>
      <w:tr w:rsidR="008E40B4" w:rsidRPr="009D3C16" w:rsidTr="00EC1890">
        <w:trPr>
          <w:jc w:val="center"/>
        </w:trPr>
        <w:tc>
          <w:tcPr>
            <w:tcW w:w="1603"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Rozsah a oprávnené činnosti</w:t>
            </w:r>
          </w:p>
        </w:tc>
        <w:tc>
          <w:tcPr>
            <w:tcW w:w="8856" w:type="dxa"/>
            <w:shd w:val="clear" w:color="auto" w:fill="auto"/>
          </w:tcPr>
          <w:p w:rsidR="008E40B4" w:rsidRPr="009D3C16" w:rsidRDefault="008E40B4" w:rsidP="00EC1890">
            <w:pPr>
              <w:pStyle w:val="Default"/>
              <w:jc w:val="left"/>
            </w:pPr>
            <w:r w:rsidRPr="009D3C16">
              <w:rPr>
                <w:i/>
                <w:iCs/>
                <w:sz w:val="22"/>
                <w:szCs w:val="22"/>
              </w:rPr>
              <w:t xml:space="preserve">V súlade s PRV (resp. s nariadením EÚ (č. 1305/2013) </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1. špeciálna rastlinná výroba: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výstavby, rekonštrukcie a modernizácie objektov špeciálnej rastlinnej výroby vrátane prípravy staveniska;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technického a technologického vybavenia špeciálnej rastlinnej výroby vrátane strojov a náradia slúžiacich na pestovanie, aplikáciu prípravkov na ochranu rastlín, priemyselných a hospodárskych hnojív, zber a pozberovú úpravu;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objektov na využívanie geotermálnej energie na vykurovanie skleníkov a fóliovníkov a na vlastnú spotrebu v podniku vrátane súvisiacich investičných činnosti.</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2. Živočíšna výroba: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výstavby, rekonštrukcie a modernizácie objektov živočíšnej výroby vrátane prípravy staveniska;</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technického a technologického vybavenia živočíšnej výroby vrátane strojov a náradia slúžiacich aj na zber objemových krmív, uskladnenie a manipuláciu s krmivami a stelivami;</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do zavádzania technológií na výrobu energie energetickou transformáciou biomasy </w:t>
            </w:r>
            <w:r w:rsidRPr="009D3C16">
              <w:rPr>
                <w:rFonts w:ascii="Times New Roman" w:hAnsi="Times New Roman"/>
              </w:rPr>
              <w:lastRenderedPageBreak/>
              <w:t>vyprodukovanej primárne v rámci živočíšnej výroby s doplnkovou funkciou biomasy vyprodukovanej na ostatnej poľnohospodárskej pôde (nevyužitej ornej i TTP) a odpadových druhov biomasy z poľnohospodárstva, vlastnej výroby potravinárskych výrobkov.</w:t>
            </w:r>
          </w:p>
          <w:p w:rsidR="008E40B4" w:rsidRPr="009D3C16" w:rsidRDefault="008E40B4" w:rsidP="00EC1890">
            <w:pPr>
              <w:spacing w:after="0" w:line="240" w:lineRule="auto"/>
              <w:rPr>
                <w:rFonts w:ascii="Times New Roman" w:hAnsi="Times New Roman"/>
              </w:rPr>
            </w:pPr>
            <w:r w:rsidRPr="009D3C16">
              <w:rPr>
                <w:rFonts w:ascii="Times New Roman" w:hAnsi="Times New Roman"/>
              </w:rPr>
              <w:t>3</w:t>
            </w:r>
            <w:r w:rsidRPr="009D3C16">
              <w:rPr>
                <w:rFonts w:ascii="Times New Roman" w:hAnsi="Times New Roman"/>
                <w:b/>
                <w:i/>
              </w:rPr>
              <w:t>. Zlepšenie využívania závlah:</w:t>
            </w:r>
          </w:p>
          <w:p w:rsidR="008E40B4" w:rsidRPr="009D3C16" w:rsidRDefault="008E40B4" w:rsidP="00EC1890">
            <w:pPr>
              <w:spacing w:after="0" w:line="240" w:lineRule="auto"/>
              <w:rPr>
                <w:rFonts w:ascii="Times New Roman" w:hAnsi="Times New Roman"/>
              </w:rPr>
            </w:pPr>
            <w:r w:rsidRPr="009D3C16">
              <w:rPr>
                <w:rFonts w:ascii="Times New Roman" w:hAnsi="Times New Roman"/>
              </w:rPr>
              <w:t>- Stavebné investície na výstavbu, rekonštrukciu alebo modernizáciu závlahových systémov vrátane infraštruktúry s cieľom zvýšenia produkcie alebo jej kvality;</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a modernizácie techniky a technológie závlahových systémov s cieľom zvýšenia produkcie alebo jej kvality.</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4. Zníženie záťaže na životné prostredie vrátane technológii na znižovanie emisií skleníkových plynov v spojitosti s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nových technológií na znižovanie emisií skleníkových plynov v ustajnení hospodárskych zvierat v súvislosti s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uskladnenia hnojív a chemických prípravkov v rastlinnej výrobe a do objektov, technológií a zariadení na bezpečné uskladnenie senáže a siláže v súvislosti rastom produkcie alebo rastom kvality produkcie.</w:t>
            </w:r>
          </w:p>
          <w:p w:rsidR="008E40B4" w:rsidRPr="009D3C16" w:rsidRDefault="008E40B4" w:rsidP="00EC1890">
            <w:pPr>
              <w:spacing w:after="0" w:line="240" w:lineRule="auto"/>
              <w:rPr>
                <w:rFonts w:ascii="Times New Roman" w:hAnsi="Times New Roman"/>
              </w:rPr>
            </w:pPr>
            <w:r w:rsidRPr="009D3C16">
              <w:rPr>
                <w:rFonts w:ascii="Times New Roman" w:hAnsi="Times New Roman"/>
                <w:b/>
                <w:i/>
              </w:rPr>
              <w:t xml:space="preserve">5. </w:t>
            </w:r>
            <w:r w:rsidRPr="009D3C16">
              <w:rPr>
                <w:rFonts w:ascii="Times New Roman" w:hAnsi="Times New Roman"/>
                <w:b/>
                <w:i/>
                <w:iCs/>
              </w:rPr>
              <w:t>Skladovacie kapacity a pozberová úprava a oblasť odbytu</w:t>
            </w:r>
            <w:r w:rsidRPr="009D3C16">
              <w:rPr>
                <w:rFonts w:ascii="Times New Roman" w:hAnsi="Times New Roman"/>
              </w:rPr>
              <w:t xml:space="preserve"> - Zlepšenie odbytu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výstavby, rekonštrukcie a modernizácie objektov a do jeho vnútorného vybavenia: na priamy predaj výhradne vlastných výrobkov v rámci areálu daného podniku.</w:t>
            </w:r>
          </w:p>
          <w:p w:rsidR="008E40B4" w:rsidRPr="009D3C16" w:rsidRDefault="008E40B4" w:rsidP="00EC1890">
            <w:pPr>
              <w:spacing w:after="0" w:line="240" w:lineRule="auto"/>
              <w:rPr>
                <w:rFonts w:ascii="Times New Roman" w:hAnsi="Times New Roman"/>
              </w:rPr>
            </w:pPr>
            <w:r w:rsidRPr="009D3C16">
              <w:rPr>
                <w:rFonts w:ascii="Times New Roman" w:hAnsi="Times New Roman"/>
              </w:rPr>
              <w:t>Pozn.: V prípade sektora „hrozno a víno“ sú neoprávnenými investíciami investície do nákupu vnútorného vybavenia pre predajné a prezentačné priestory v rámci výrobného podniku</w:t>
            </w:r>
            <w:r w:rsidRPr="009D3C16">
              <w:rPr>
                <w:rStyle w:val="Odkaznavysvetlivku"/>
                <w:rFonts w:ascii="Times New Roman" w:hAnsi="Times New Roman"/>
                <w:i/>
                <w:iCs/>
              </w:rPr>
              <w:endnoteReference w:id="2"/>
            </w:r>
            <w:r w:rsidRPr="009D3C16">
              <w:rPr>
                <w:rFonts w:ascii="Times New Roman" w:hAnsi="Times New Roman"/>
              </w:rPr>
              <w:t>, pretože tieto investície sú oprávnenými na podporu z Národného podporného programu v rámci SOT s vínom.</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do výstavby, rekonštrukcie a modernizácie skladovacích kapacít a  pozberovej úpravy vrátane sušiarní s energetickým využitím biomasy na výrobu tepla s max. tepelným výkonom do 2 </w:t>
            </w:r>
            <w:proofErr w:type="spellStart"/>
            <w:r w:rsidRPr="009D3C16">
              <w:rPr>
                <w:rFonts w:ascii="Times New Roman" w:hAnsi="Times New Roman"/>
              </w:rPr>
              <w:t>MWt</w:t>
            </w:r>
            <w:proofErr w:type="spellEnd"/>
            <w:r w:rsidRPr="009D3C16">
              <w:rPr>
                <w:rFonts w:ascii="Times New Roman" w:hAnsi="Times New Roman"/>
              </w:rPr>
              <w:t>.</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6. Zavádzanie inovatívnych technológií v súvislosti s variabilnou aplikáciou organických a priemyselných hnojív a ostatných substrátov s cieľom lepšenia kvalitatívnych vlastností a úrodnosti pôdy a ochrany pred jej degradáciou</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do obstarania inovatívnej techniky, technológie a strojov s variabilnou aplikáciou organických a priemyselných hnojív a ostatných substrátov do pôdy.</w:t>
            </w:r>
          </w:p>
          <w:p w:rsidR="008E40B4" w:rsidRPr="009D3C16" w:rsidRDefault="008E40B4" w:rsidP="00EC1890">
            <w:pPr>
              <w:spacing w:after="0" w:line="240" w:lineRule="auto"/>
              <w:rPr>
                <w:rFonts w:ascii="Times New Roman" w:hAnsi="Times New Roman"/>
                <w:b/>
                <w:i/>
              </w:rPr>
            </w:pPr>
            <w:r w:rsidRPr="009D3C16">
              <w:rPr>
                <w:rFonts w:ascii="Times New Roman" w:hAnsi="Times New Roman"/>
                <w:b/>
                <w:i/>
              </w:rPr>
              <w:t xml:space="preserve">7. </w:t>
            </w:r>
            <w:r w:rsidRPr="009D3C16">
              <w:rPr>
                <w:rFonts w:ascii="Times New Roman" w:hAnsi="Times New Roman"/>
                <w:b/>
                <w:i/>
                <w:iCs/>
              </w:rPr>
              <w:t>Biomasa, založenie porastov rýchlo rastúcich drevín a iných trvalých energetických plodín, investície súvisiace s energetickým využitím biomasy v spojitosti s investíciami v ostatných oblastiach</w:t>
            </w:r>
          </w:p>
          <w:p w:rsidR="008E40B4" w:rsidRPr="009D3C16" w:rsidRDefault="008E40B4" w:rsidP="00EC1890">
            <w:pPr>
              <w:spacing w:after="0" w:line="240" w:lineRule="auto"/>
              <w:rPr>
                <w:rFonts w:ascii="Times New Roman" w:hAnsi="Times New Roman"/>
              </w:rPr>
            </w:pPr>
            <w:r w:rsidRPr="009D3C16">
              <w:rPr>
                <w:rFonts w:ascii="Times New Roman" w:hAnsi="Times New Roman"/>
              </w:rPr>
              <w:t>- Náklady na založenie porastov rýchlo rastúcich drevín a iných trvalých energetických plodín na poľnohospodárskej pôde.</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na budovanie, rekonštrukciu a modernizáciu zariadení na energetické využívanie biomasy na výrobu tepla a vykurovanie s max. tepelným výkonom do 500 </w:t>
            </w:r>
            <w:proofErr w:type="spellStart"/>
            <w:r w:rsidRPr="009D3C16">
              <w:rPr>
                <w:rFonts w:ascii="Times New Roman" w:hAnsi="Times New Roman"/>
              </w:rPr>
              <w:t>kWt</w:t>
            </w:r>
            <w:proofErr w:type="spellEnd"/>
            <w:r w:rsidRPr="009D3C16">
              <w:rPr>
                <w:rFonts w:ascii="Times New Roman" w:hAnsi="Times New Roman"/>
              </w:rPr>
              <w:t>;</w:t>
            </w:r>
          </w:p>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 investície na budovanie, rekonštrukciu a modernizáciu zariadení na energetické využívanie biomasy na výrobu elektriny a tepla spaľovaním bioplynu vyrobeného anaeróbnou fermentáciou, s max. elektrickým výkonom do 500 </w:t>
            </w:r>
            <w:proofErr w:type="spellStart"/>
            <w:r w:rsidRPr="009D3C16">
              <w:rPr>
                <w:rFonts w:ascii="Times New Roman" w:hAnsi="Times New Roman"/>
              </w:rPr>
              <w:t>kWe</w:t>
            </w:r>
            <w:proofErr w:type="spellEnd"/>
            <w:r w:rsidRPr="009D3C16">
              <w:rPr>
                <w:rFonts w:ascii="Times New Roman" w:hAnsi="Times New Roman"/>
              </w:rPr>
              <w:t>;</w:t>
            </w:r>
          </w:p>
          <w:p w:rsidR="008E40B4" w:rsidRPr="009D3C16" w:rsidRDefault="008E40B4" w:rsidP="00EC1890">
            <w:pPr>
              <w:spacing w:after="0" w:line="240" w:lineRule="auto"/>
              <w:rPr>
                <w:rFonts w:ascii="Times New Roman" w:hAnsi="Times New Roman"/>
              </w:rPr>
            </w:pPr>
            <w:r w:rsidRPr="009D3C16">
              <w:rPr>
                <w:rFonts w:ascii="Times New Roman" w:hAnsi="Times New Roman"/>
              </w:rPr>
              <w:t>- investície na výrobu biomasy pre technické a energetické využitie.</w:t>
            </w:r>
          </w:p>
        </w:tc>
      </w:tr>
      <w:tr w:rsidR="008E40B4" w:rsidRPr="009D3C16" w:rsidTr="00072582">
        <w:trPr>
          <w:trHeight w:val="2684"/>
          <w:jc w:val="center"/>
        </w:trPr>
        <w:tc>
          <w:tcPr>
            <w:tcW w:w="1603"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 xml:space="preserve">Finančný plán  </w:t>
            </w:r>
          </w:p>
          <w:p w:rsidR="008E40B4" w:rsidRPr="009D3C16" w:rsidRDefault="008E40B4" w:rsidP="00EC1890">
            <w:pPr>
              <w:spacing w:after="0" w:line="240" w:lineRule="auto"/>
              <w:rPr>
                <w:rFonts w:ascii="Times New Roman" w:hAnsi="Times New Roman"/>
              </w:rPr>
            </w:pPr>
          </w:p>
        </w:tc>
        <w:tc>
          <w:tcPr>
            <w:tcW w:w="8856" w:type="dxa"/>
            <w:shd w:val="clear" w:color="auto" w:fill="auto"/>
          </w:tcPr>
          <w:tbl>
            <w:tblPr>
              <w:tblpPr w:leftFromText="141" w:rightFromText="141" w:vertAnchor="text" w:horzAnchor="margin" w:tblpX="1719" w:tblpY="20"/>
              <w:tblOverlap w:val="neve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151"/>
              <w:gridCol w:w="2086"/>
              <w:gridCol w:w="1646"/>
              <w:gridCol w:w="2086"/>
              <w:gridCol w:w="601"/>
            </w:tblGrid>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p>
              </w:tc>
              <w:tc>
                <w:tcPr>
                  <w:tcW w:w="11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164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región </w:t>
                  </w:r>
                </w:p>
              </w:tc>
              <w:tc>
                <w:tcPr>
                  <w:tcW w:w="11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484000,00</w:t>
                  </w: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181500,00</w:t>
                  </w:r>
                </w:p>
              </w:tc>
              <w:tc>
                <w:tcPr>
                  <w:tcW w:w="164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60500,00</w:t>
                  </w: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242000,00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viac rozvinutý región </w:t>
                  </w:r>
                </w:p>
              </w:tc>
              <w:tc>
                <w:tcPr>
                  <w:tcW w:w="11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64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11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484000,00</w:t>
                  </w: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181500,00</w:t>
                  </w:r>
                </w:p>
              </w:tc>
              <w:tc>
                <w:tcPr>
                  <w:tcW w:w="164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60500,00</w:t>
                  </w:r>
                </w:p>
              </w:tc>
              <w:tc>
                <w:tcPr>
                  <w:tcW w:w="208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242000,00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bl>
          <w:p w:rsidR="008E40B4" w:rsidRPr="009D3C16" w:rsidRDefault="008E40B4" w:rsidP="00EC1890">
            <w:pPr>
              <w:spacing w:after="0" w:line="240" w:lineRule="auto"/>
              <w:rPr>
                <w:rFonts w:ascii="Times New Roman" w:hAnsi="Times New Roman"/>
              </w:rPr>
            </w:pPr>
            <w:r w:rsidRPr="009D3C16">
              <w:rPr>
                <w:rFonts w:ascii="Times New Roman" w:hAnsi="Times New Roman"/>
              </w:rPr>
              <w:t>Vlastné zdroje môžu byť znížené na základe uplatnenia podmienok, obsiahnutých v časti „Intenzita pomoci – základná miera sa zvyšuje“</w:t>
            </w:r>
          </w:p>
        </w:tc>
      </w:tr>
    </w:tbl>
    <w:p w:rsidR="008E40B4" w:rsidRPr="009D3C16" w:rsidRDefault="008E40B4" w:rsidP="008E40B4">
      <w:pPr>
        <w:autoSpaceDE w:val="0"/>
        <w:autoSpaceDN w:val="0"/>
        <w:adjustRightInd w:val="0"/>
        <w:spacing w:after="0" w:line="240" w:lineRule="auto"/>
        <w:rPr>
          <w:rFonts w:ascii="Times New Roman" w:hAnsi="Times New Roman"/>
          <w:sz w:val="23"/>
          <w:szCs w:val="23"/>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 xml:space="preserve">Tabuľka č. 4.I: </w:t>
      </w:r>
      <w:r w:rsidRPr="009D3C16">
        <w:rPr>
          <w:rFonts w:ascii="Times New Roman" w:hAnsi="Times New Roman"/>
          <w:b/>
          <w:bCs/>
        </w:rPr>
        <w:t>Opatrenia IROP - akčný plán pre dodatočnú výkonnostnú alokáciu</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636"/>
      </w:tblGrid>
      <w:tr w:rsidR="008E40B4" w:rsidRPr="009D3C16" w:rsidTr="00EC1890">
        <w:trPr>
          <w:jc w:val="center"/>
        </w:trPr>
        <w:tc>
          <w:tcPr>
            <w:tcW w:w="180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7756"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1.1.2 Zakladanie nových a podpora tradičných a inovatívnych obchodných služieb a výroby </w:t>
            </w:r>
          </w:p>
        </w:tc>
      </w:tr>
      <w:tr w:rsidR="008E40B4" w:rsidRPr="009D3C16" w:rsidTr="00EC1890">
        <w:trPr>
          <w:jc w:val="center"/>
        </w:trPr>
        <w:tc>
          <w:tcPr>
            <w:tcW w:w="180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7756"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 </w:t>
            </w:r>
          </w:p>
        </w:tc>
      </w:tr>
      <w:tr w:rsidR="008E40B4" w:rsidRPr="009D3C16" w:rsidTr="00EC1890">
        <w:trPr>
          <w:jc w:val="center"/>
        </w:trPr>
        <w:tc>
          <w:tcPr>
            <w:tcW w:w="180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špecifickému cieľu IROP</w:t>
            </w:r>
          </w:p>
        </w:tc>
        <w:tc>
          <w:tcPr>
            <w:tcW w:w="7756"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5.1.1 Zvýšenie zamestnanosti na miestnej úrovni podporou podnikania a inovácií</w:t>
            </w:r>
          </w:p>
        </w:tc>
      </w:tr>
      <w:tr w:rsidR="008E40B4" w:rsidRPr="009D3C16" w:rsidTr="00EC1890">
        <w:trPr>
          <w:jc w:val="center"/>
        </w:trPr>
        <w:tc>
          <w:tcPr>
            <w:tcW w:w="180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Rozsah a oprávnené činnosti</w:t>
            </w:r>
          </w:p>
        </w:tc>
        <w:tc>
          <w:tcPr>
            <w:tcW w:w="7756" w:type="dxa"/>
            <w:shd w:val="clear" w:color="auto" w:fill="auto"/>
          </w:tcPr>
          <w:p w:rsidR="008E40B4" w:rsidRPr="009D3C16" w:rsidRDefault="008E40B4" w:rsidP="00110EB1">
            <w:pPr>
              <w:pStyle w:val="Odsekzoznamu"/>
              <w:numPr>
                <w:ilvl w:val="0"/>
                <w:numId w:val="6"/>
              </w:numPr>
              <w:spacing w:after="0" w:line="240" w:lineRule="auto"/>
              <w:rPr>
                <w:rFonts w:ascii="Times New Roman" w:hAnsi="Times New Roman"/>
                <w:i/>
              </w:rPr>
            </w:pPr>
            <w:r w:rsidRPr="009D3C16">
              <w:rPr>
                <w:rFonts w:ascii="Times New Roman" w:hAnsi="Times New Roman"/>
                <w:i/>
              </w:rPr>
              <w:t xml:space="preserve">zakladanie nových a podpora existujúcich </w:t>
            </w:r>
            <w:proofErr w:type="spellStart"/>
            <w:r w:rsidRPr="009D3C16">
              <w:rPr>
                <w:rFonts w:ascii="Times New Roman" w:hAnsi="Times New Roman"/>
                <w:i/>
              </w:rPr>
              <w:t>mikro</w:t>
            </w:r>
            <w:proofErr w:type="spellEnd"/>
            <w:r w:rsidRPr="009D3C16">
              <w:rPr>
                <w:rFonts w:ascii="Times New Roman" w:hAnsi="Times New Roman"/>
                <w:i/>
              </w:rPr>
              <w:t xml:space="preserve"> a malých podnikov, SZČO a družstiev</w:t>
            </w:r>
          </w:p>
          <w:p w:rsidR="008E40B4" w:rsidRPr="009D3C16" w:rsidRDefault="008E40B4" w:rsidP="00EC1890">
            <w:pPr>
              <w:spacing w:after="0" w:line="240" w:lineRule="auto"/>
              <w:rPr>
                <w:rFonts w:ascii="Times New Roman" w:hAnsi="Times New Roman"/>
              </w:rPr>
            </w:pPr>
            <w:r w:rsidRPr="009D3C16">
              <w:rPr>
                <w:rFonts w:ascii="Times New Roman" w:hAnsi="Times New Roman"/>
              </w:rPr>
              <w:t>A/ obstaranie hmotného majetku pre účely tvorby pracovných miest</w:t>
            </w:r>
          </w:p>
          <w:p w:rsidR="008E40B4" w:rsidRPr="009D3C16" w:rsidRDefault="008E40B4" w:rsidP="00EC1890">
            <w:pPr>
              <w:spacing w:after="0" w:line="240" w:lineRule="auto"/>
              <w:rPr>
                <w:rFonts w:ascii="Times New Roman" w:hAnsi="Times New Roman"/>
              </w:rPr>
            </w:pPr>
            <w:r w:rsidRPr="009D3C16">
              <w:rPr>
                <w:rFonts w:ascii="Times New Roman" w:hAnsi="Times New Roman"/>
              </w:rPr>
              <w:t>B/ nutné stavebnotechnické úpravy budov spojené s umiestnením obstaranej technológie a/alebo s poskytovaním nových služieb</w:t>
            </w:r>
          </w:p>
          <w:p w:rsidR="008E40B4" w:rsidRPr="009D3C16" w:rsidRDefault="008E40B4" w:rsidP="00EC1890">
            <w:pPr>
              <w:spacing w:after="0" w:line="240" w:lineRule="auto"/>
              <w:rPr>
                <w:rFonts w:ascii="Times New Roman" w:hAnsi="Times New Roman"/>
              </w:rPr>
            </w:pPr>
            <w:r w:rsidRPr="009D3C16">
              <w:rPr>
                <w:rFonts w:ascii="Times New Roman" w:hAnsi="Times New Roman"/>
              </w:rPr>
              <w:t>C/ podpora marketingových aktivít</w:t>
            </w:r>
          </w:p>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D/ podpora miestnych produkčno-spotrebiteľských reťazcov, sieťovanie na úrovni miestnej ekonomiky a výmena skúseností</w:t>
            </w:r>
            <w:r w:rsidRPr="009D3C16">
              <w:rPr>
                <w:rFonts w:ascii="Times New Roman" w:hAnsi="Times New Roman"/>
                <w:color w:val="FF0000"/>
              </w:rPr>
              <w:t>.</w:t>
            </w:r>
          </w:p>
        </w:tc>
      </w:tr>
      <w:tr w:rsidR="008E40B4" w:rsidRPr="009D3C16" w:rsidTr="00EC1890">
        <w:trPr>
          <w:jc w:val="center"/>
        </w:trPr>
        <w:tc>
          <w:tcPr>
            <w:tcW w:w="180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7756" w:type="dxa"/>
            <w:shd w:val="clear" w:color="auto" w:fill="auto"/>
          </w:tcPr>
          <w:p w:rsidR="008E40B4" w:rsidRPr="009D3C16" w:rsidRDefault="008E40B4" w:rsidP="00EC1890">
            <w:pPr>
              <w:spacing w:after="0" w:line="240" w:lineRule="auto"/>
              <w:rPr>
                <w:rFonts w:ascii="Times New Roman" w:hAnsi="Times New Roman"/>
                <w:highlight w:val="magenta"/>
              </w:rPr>
            </w:pPr>
          </w:p>
          <w:tbl>
            <w:tblP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866"/>
              <w:gridCol w:w="1866"/>
              <w:gridCol w:w="1041"/>
              <w:gridCol w:w="1976"/>
              <w:gridCol w:w="601"/>
            </w:tblGrid>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10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19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región </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90909,09</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50000,00</w:t>
                  </w:r>
                </w:p>
              </w:tc>
              <w:tc>
                <w:tcPr>
                  <w:tcW w:w="104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w:t>
                  </w:r>
                </w:p>
              </w:tc>
              <w:tc>
                <w:tcPr>
                  <w:tcW w:w="197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40909,09</w:t>
                  </w:r>
                </w:p>
              </w:tc>
              <w:tc>
                <w:tcPr>
                  <w:tcW w:w="60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0.00</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viac rozvinutý región </w:t>
                  </w: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86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04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197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color w:val="000000"/>
                    </w:rPr>
                    <w:t>0.00</w:t>
                  </w:r>
                </w:p>
              </w:tc>
            </w:tr>
            <w:tr w:rsidR="008E40B4" w:rsidRPr="009D3C16" w:rsidTr="00EC1890">
              <w:tc>
                <w:tcPr>
                  <w:tcW w:w="1060"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90909,09</w:t>
                  </w:r>
                </w:p>
              </w:tc>
              <w:tc>
                <w:tcPr>
                  <w:tcW w:w="186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50000,00</w:t>
                  </w:r>
                </w:p>
              </w:tc>
              <w:tc>
                <w:tcPr>
                  <w:tcW w:w="104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w:t>
                  </w:r>
                </w:p>
              </w:tc>
              <w:tc>
                <w:tcPr>
                  <w:tcW w:w="1976"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40909,09</w:t>
                  </w:r>
                </w:p>
              </w:tc>
              <w:tc>
                <w:tcPr>
                  <w:tcW w:w="601" w:type="dxa"/>
                  <w:shd w:val="clear" w:color="auto" w:fill="auto"/>
                </w:tcPr>
                <w:p w:rsidR="008E40B4" w:rsidRPr="009D3C16" w:rsidRDefault="008E40B4" w:rsidP="00EC1890">
                  <w:pPr>
                    <w:spacing w:after="0" w:line="240" w:lineRule="auto"/>
                    <w:rPr>
                      <w:rFonts w:ascii="Times New Roman" w:hAnsi="Times New Roman"/>
                      <w:color w:val="000000"/>
                    </w:rPr>
                  </w:pPr>
                  <w:r w:rsidRPr="009D3C16">
                    <w:rPr>
                      <w:rFonts w:ascii="Times New Roman" w:hAnsi="Times New Roman"/>
                      <w:color w:val="000000"/>
                    </w:rPr>
                    <w:t>0.00</w:t>
                  </w:r>
                </w:p>
              </w:tc>
            </w:tr>
          </w:tbl>
          <w:p w:rsidR="008E40B4" w:rsidRPr="009D3C16" w:rsidRDefault="008E40B4" w:rsidP="00EC1890">
            <w:pPr>
              <w:spacing w:after="0" w:line="240" w:lineRule="auto"/>
              <w:rPr>
                <w:rFonts w:ascii="Times New Roman" w:hAnsi="Times New Roman"/>
                <w:highlight w:val="magenta"/>
              </w:rPr>
            </w:pP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 xml:space="preserve">Tabuľka č. 4.J: </w:t>
      </w:r>
      <w:r w:rsidRPr="009D3C16">
        <w:rPr>
          <w:rFonts w:ascii="Times New Roman" w:hAnsi="Times New Roman"/>
          <w:b/>
          <w:bCs/>
        </w:rPr>
        <w:t>Opatrenie PRV - akčný plán pre dodatočnú výkonnostnú alokáciu</w:t>
      </w:r>
    </w:p>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rPr>
          <w:vanish/>
        </w:rPr>
      </w:pPr>
    </w:p>
    <w:tbl>
      <w:tblPr>
        <w:tblpPr w:leftFromText="180" w:rightFromText="180" w:vertAnchor="text" w:horzAnchor="margin" w:tblpXSpec="center" w:tblpY="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894"/>
      </w:tblGrid>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8894"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2.1.2 Podpora na investície do vytvárania, zlepšovania alebo rozširovania miestnych základných služieb pre vidiecke obyvateľstvo vrátane voľného času a kultúry a súvisiacej infraštruktúry</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8894" w:type="dxa"/>
            <w:shd w:val="clear" w:color="auto" w:fill="auto"/>
          </w:tcPr>
          <w:p w:rsidR="008E40B4" w:rsidRPr="009D3C16" w:rsidRDefault="008E40B4" w:rsidP="00EC1890">
            <w:pPr>
              <w:spacing w:after="0" w:line="240" w:lineRule="auto"/>
              <w:jc w:val="both"/>
              <w:rPr>
                <w:rFonts w:ascii="Times New Roman" w:hAnsi="Times New Roman"/>
                <w:b/>
              </w:rPr>
            </w:pPr>
            <w:r w:rsidRPr="009D3C16">
              <w:rPr>
                <w:rFonts w:ascii="Times New Roman" w:hAnsi="Times New Roman"/>
                <w:b/>
              </w:rPr>
              <w:t>Opatrenie 7 - Základné služby a obnova dedín vo vidieckych oblastiach (článok 20)</w:t>
            </w:r>
          </w:p>
          <w:p w:rsidR="008E40B4" w:rsidRPr="009D3C16" w:rsidRDefault="008E40B4" w:rsidP="00EC1890">
            <w:pPr>
              <w:spacing w:after="0" w:line="240" w:lineRule="auto"/>
              <w:rPr>
                <w:rFonts w:ascii="Times New Roman" w:hAnsi="Times New Roman"/>
                <w:b/>
              </w:rPr>
            </w:pPr>
            <w:proofErr w:type="spellStart"/>
            <w:r w:rsidRPr="009D3C16">
              <w:rPr>
                <w:rFonts w:ascii="Times New Roman" w:hAnsi="Times New Roman"/>
                <w:b/>
              </w:rPr>
              <w:t>Podopatrenie</w:t>
            </w:r>
            <w:proofErr w:type="spellEnd"/>
            <w:r w:rsidRPr="009D3C16">
              <w:rPr>
                <w:rFonts w:ascii="Times New Roman" w:hAnsi="Times New Roman"/>
                <w:b/>
              </w:rPr>
              <w:t xml:space="preserve"> 7.4 - Podpora na investície do vytvárania, zlepšovania alebo rozširovania miestnych základných služieb pre vidiecke obyvateľstvo vrátane voľného času a kultúry a súvisiacej infraštruktúry</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w:t>
            </w:r>
            <w:proofErr w:type="spellStart"/>
            <w:r w:rsidRPr="009D3C16">
              <w:rPr>
                <w:rFonts w:ascii="Times New Roman" w:hAnsi="Times New Roman"/>
              </w:rPr>
              <w:t>fokusovej</w:t>
            </w:r>
            <w:proofErr w:type="spellEnd"/>
            <w:r w:rsidRPr="009D3C16">
              <w:rPr>
                <w:rFonts w:ascii="Times New Roman" w:hAnsi="Times New Roman"/>
              </w:rPr>
              <w:t xml:space="preserve"> </w:t>
            </w:r>
            <w:r w:rsidRPr="009D3C16">
              <w:rPr>
                <w:rFonts w:ascii="Times New Roman" w:hAnsi="Times New Roman"/>
              </w:rPr>
              <w:lastRenderedPageBreak/>
              <w:t>oblasti PRV /</w:t>
            </w:r>
          </w:p>
        </w:tc>
        <w:tc>
          <w:tcPr>
            <w:tcW w:w="8894"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6B, 6C</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Rozsah a oprávnené činnosti</w:t>
            </w:r>
          </w:p>
        </w:tc>
        <w:tc>
          <w:tcPr>
            <w:tcW w:w="8894" w:type="dxa"/>
            <w:shd w:val="clear" w:color="auto" w:fill="auto"/>
          </w:tcPr>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 xml:space="preserve">- investície súvisiace s vytváraním podmienok pre trávenie voľného času vrátane príslušnej infraštruktúry – napr. výstavba/rekonštrukcia/modernizácia športovísk a detských ihrísk, amfiteátrov, investície do rekonštrukcie nevyužívaných objektov v obci pre </w:t>
            </w:r>
            <w:proofErr w:type="spellStart"/>
            <w:r w:rsidRPr="009D3C16">
              <w:rPr>
                <w:rFonts w:ascii="Times New Roman" w:hAnsi="Times New Roman"/>
                <w:lang w:eastAsia="sk-SK"/>
              </w:rPr>
              <w:t>komunitnú</w:t>
            </w:r>
            <w:proofErr w:type="spellEnd"/>
            <w:r w:rsidRPr="009D3C16">
              <w:rPr>
                <w:rFonts w:ascii="Times New Roman" w:hAnsi="Times New Roman"/>
                <w:lang w:eastAsia="sk-SK"/>
              </w:rPr>
              <w:t>/spolkovú činnosť vrátane rekonštrukcie existujúcich kultúrnych domov;</w:t>
            </w:r>
          </w:p>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 zriadenie nových, prístavba, prestavba, rekonštrukcia a modernizácia existujúcich domov smútku vrátane ich okolia;</w:t>
            </w:r>
          </w:p>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 investície súvisiace so zvyšovaním kvality života obyvateľov – investície spojené s odstraňovaním malých tzv. divokých skládok odpadov resp. opusteného odpadu;</w:t>
            </w:r>
          </w:p>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 investície súvisiace so zvýšením bezpečnosti a prevencie proti vandalizmu na verejných priestoroch (montáž kamerových systémov a iných bezpečnostných prvkov);</w:t>
            </w:r>
          </w:p>
          <w:p w:rsidR="008E40B4" w:rsidRPr="009D3C16" w:rsidRDefault="008E40B4" w:rsidP="00EC1890">
            <w:pPr>
              <w:spacing w:after="0" w:line="240" w:lineRule="auto"/>
              <w:jc w:val="both"/>
              <w:rPr>
                <w:rFonts w:ascii="Times New Roman" w:hAnsi="Times New Roman"/>
                <w:lang w:eastAsia="sk-SK"/>
              </w:rPr>
            </w:pPr>
            <w:r w:rsidRPr="009D3C16">
              <w:rPr>
                <w:rFonts w:ascii="Times New Roman" w:hAnsi="Times New Roman"/>
                <w:lang w:eastAsia="sk-SK"/>
              </w:rPr>
              <w:t>- investície súvisiace s vytváraním podmienok pre rozvoj podnikania – rekonštrukcie nevyužívaných objektov v obci pre podnikateľskú činnosť, výstavba/rekonštrukcia tržníc pre podporu predaja miestnych produktov a pod.</w:t>
            </w:r>
          </w:p>
          <w:p w:rsidR="008E40B4" w:rsidRPr="009D3C16" w:rsidRDefault="008E40B4" w:rsidP="00EC1890">
            <w:pPr>
              <w:spacing w:after="0" w:line="240" w:lineRule="auto"/>
              <w:rPr>
                <w:rFonts w:ascii="Times New Roman" w:hAnsi="Times New Roman"/>
                <w:color w:val="FF0000"/>
              </w:rPr>
            </w:pPr>
            <w:r w:rsidRPr="009D3C16">
              <w:rPr>
                <w:rFonts w:ascii="Times New Roman" w:hAnsi="Times New Roman"/>
                <w:lang w:eastAsia="sk-SK"/>
              </w:rPr>
              <w:t>- investície do využívania OZE vrátane investícií spojenými s úsporou energie – len ako súčasť investícií do miestnych služieb</w:t>
            </w:r>
            <w:r w:rsidRPr="009D3C16">
              <w:rPr>
                <w:rFonts w:ascii="Times New Roman" w:hAnsi="Times New Roman"/>
                <w:color w:val="FF0000"/>
              </w:rPr>
              <w:t>.</w:t>
            </w:r>
          </w:p>
          <w:p w:rsidR="00B86AA0" w:rsidRPr="009D3C16" w:rsidRDefault="00B86AA0" w:rsidP="00B86AA0">
            <w:pPr>
              <w:contextualSpacing/>
              <w:jc w:val="both"/>
              <w:rPr>
                <w:rFonts w:ascii="Times New Roman" w:hAnsi="Times New Roman"/>
                <w:b/>
                <w:color w:val="FF0000"/>
              </w:rPr>
            </w:pPr>
          </w:p>
          <w:p w:rsidR="00B86AA0" w:rsidRPr="009D3C16" w:rsidRDefault="00B86AA0" w:rsidP="00110EB1">
            <w:pPr>
              <w:numPr>
                <w:ilvl w:val="0"/>
                <w:numId w:val="17"/>
              </w:numPr>
              <w:spacing w:after="0" w:line="240" w:lineRule="auto"/>
              <w:contextualSpacing/>
              <w:jc w:val="both"/>
              <w:rPr>
                <w:rFonts w:ascii="Times New Roman" w:hAnsi="Times New Roman"/>
                <w:color w:val="FF0000"/>
              </w:rPr>
            </w:pPr>
            <w:r w:rsidRPr="009D3C16">
              <w:rPr>
                <w:rFonts w:ascii="Times New Roman" w:hAnsi="Times New Roman"/>
                <w:color w:val="FF0000"/>
              </w:rPr>
              <w:t>obstaranie hmotného majetku pre účely tvorby pracovných miest</w:t>
            </w:r>
          </w:p>
          <w:p w:rsidR="00B86AA0" w:rsidRPr="009D3C16" w:rsidRDefault="00B86AA0" w:rsidP="00110EB1">
            <w:pPr>
              <w:numPr>
                <w:ilvl w:val="0"/>
                <w:numId w:val="17"/>
              </w:numPr>
              <w:spacing w:after="0" w:line="240" w:lineRule="auto"/>
              <w:contextualSpacing/>
              <w:jc w:val="both"/>
              <w:rPr>
                <w:rFonts w:ascii="Times New Roman" w:hAnsi="Times New Roman"/>
                <w:color w:val="FF0000"/>
              </w:rPr>
            </w:pPr>
            <w:r w:rsidRPr="009D3C16">
              <w:rPr>
                <w:rFonts w:ascii="Times New Roman" w:hAnsi="Times New Roman"/>
                <w:color w:val="FF0000"/>
              </w:rPr>
              <w:t>nutné stavebnotechnické úpravy budov spojené s umiestnením obstaranej technológie a/alebo s poskytovaním nových služieb</w:t>
            </w:r>
          </w:p>
          <w:p w:rsidR="00E30C15" w:rsidRDefault="00B86AA0" w:rsidP="00B86AA0">
            <w:pPr>
              <w:numPr>
                <w:ilvl w:val="0"/>
                <w:numId w:val="17"/>
              </w:numPr>
              <w:spacing w:after="0" w:line="240" w:lineRule="auto"/>
              <w:contextualSpacing/>
              <w:jc w:val="both"/>
              <w:rPr>
                <w:rFonts w:ascii="Times New Roman" w:hAnsi="Times New Roman"/>
                <w:color w:val="FF0000"/>
              </w:rPr>
            </w:pPr>
            <w:r w:rsidRPr="009D3C16">
              <w:rPr>
                <w:rFonts w:ascii="Times New Roman" w:hAnsi="Times New Roman"/>
                <w:color w:val="FF0000"/>
              </w:rPr>
              <w:t>podpora marketingových aktivít</w:t>
            </w:r>
          </w:p>
          <w:p w:rsidR="00B86AA0" w:rsidRPr="00E30C15" w:rsidRDefault="00B86AA0" w:rsidP="00B86AA0">
            <w:pPr>
              <w:numPr>
                <w:ilvl w:val="0"/>
                <w:numId w:val="17"/>
              </w:numPr>
              <w:spacing w:after="0" w:line="240" w:lineRule="auto"/>
              <w:contextualSpacing/>
              <w:jc w:val="both"/>
              <w:rPr>
                <w:rFonts w:ascii="Times New Roman" w:hAnsi="Times New Roman"/>
                <w:color w:val="FF0000"/>
              </w:rPr>
            </w:pPr>
            <w:r w:rsidRPr="00E30C15">
              <w:rPr>
                <w:rFonts w:ascii="Times New Roman" w:hAnsi="Times New Roman"/>
                <w:color w:val="FF0000"/>
              </w:rPr>
              <w:t>podpora miestnych produkčno-spotrebiteľských reťazcov, sieťovanie na úrovni miestnej ekonomiky a výmena skúseností</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8894" w:type="dxa"/>
            <w:shd w:val="clear" w:color="auto" w:fill="auto"/>
          </w:tcPr>
          <w:p w:rsidR="008E40B4" w:rsidRPr="009D3C16" w:rsidRDefault="008E40B4" w:rsidP="00EC1890">
            <w:pPr>
              <w:spacing w:after="0" w:line="240" w:lineRule="auto"/>
              <w:rPr>
                <w:rFonts w:ascii="Times New Roman" w:hAnsi="Times New Roman"/>
              </w:rPr>
            </w:pPr>
          </w:p>
          <w:tbl>
            <w:tblPr>
              <w:tblW w:w="7970" w:type="dxa"/>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976"/>
              <w:gridCol w:w="1976"/>
              <w:gridCol w:w="601"/>
              <w:gridCol w:w="1756"/>
              <w:gridCol w:w="601"/>
            </w:tblGrid>
            <w:tr w:rsidR="008E40B4" w:rsidRPr="009D3C16" w:rsidTr="00EC1890">
              <w:tc>
                <w:tcPr>
                  <w:tcW w:w="1060"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Spolu</w:t>
                  </w: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EÚ</w:t>
                  </w: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ŠR</w:t>
                  </w:r>
                </w:p>
              </w:tc>
              <w:tc>
                <w:tcPr>
                  <w:tcW w:w="175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VZ</w:t>
                  </w: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iné</w:t>
                  </w:r>
                </w:p>
              </w:tc>
            </w:tr>
            <w:tr w:rsidR="008E40B4" w:rsidRPr="009D3C16" w:rsidTr="00EC1890">
              <w:tc>
                <w:tcPr>
                  <w:tcW w:w="1060"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 xml:space="preserve">menej rozvinutý región </w:t>
                  </w: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color w:val="000000"/>
                    </w:rPr>
                    <w:t>96842,11</w:t>
                  </w: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r w:rsidRPr="009D3C16">
                    <w:rPr>
                      <w:rFonts w:ascii="Times New Roman" w:hAnsi="Times New Roman"/>
                      <w:color w:val="000000"/>
                    </w:rPr>
                    <w:t>92000,00</w:t>
                  </w:r>
                </w:p>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p>
              </w:tc>
              <w:tc>
                <w:tcPr>
                  <w:tcW w:w="175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r w:rsidRPr="009D3C16">
                    <w:rPr>
                      <w:rFonts w:ascii="Times New Roman" w:hAnsi="Times New Roman"/>
                      <w:color w:val="000000"/>
                    </w:rPr>
                    <w:t>4842,11</w:t>
                  </w:r>
                </w:p>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p>
              </w:tc>
            </w:tr>
            <w:tr w:rsidR="008E40B4" w:rsidRPr="009D3C16" w:rsidTr="00EC1890">
              <w:tc>
                <w:tcPr>
                  <w:tcW w:w="1060"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 xml:space="preserve">viac rozvinutý región </w:t>
                  </w: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color w:val="000000"/>
                    </w:rPr>
                    <w:t>0.00</w:t>
                  </w: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color w:val="000000"/>
                    </w:rPr>
                    <w:t>0.00</w:t>
                  </w: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color w:val="000000"/>
                    </w:rPr>
                    <w:t>0.00</w:t>
                  </w:r>
                </w:p>
              </w:tc>
              <w:tc>
                <w:tcPr>
                  <w:tcW w:w="175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color w:val="000000"/>
                    </w:rPr>
                    <w:t>0.00</w:t>
                  </w: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color w:val="000000"/>
                    </w:rPr>
                    <w:t>0.00</w:t>
                  </w:r>
                </w:p>
              </w:tc>
            </w:tr>
            <w:tr w:rsidR="008E40B4" w:rsidRPr="009D3C16" w:rsidTr="00EC1890">
              <w:tc>
                <w:tcPr>
                  <w:tcW w:w="1060"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rPr>
                    <w:t xml:space="preserve">Spolu </w:t>
                  </w: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rPr>
                  </w:pPr>
                  <w:r w:rsidRPr="009D3C16">
                    <w:rPr>
                      <w:rFonts w:ascii="Times New Roman" w:hAnsi="Times New Roman"/>
                      <w:color w:val="000000"/>
                    </w:rPr>
                    <w:t>96842,11</w:t>
                  </w:r>
                </w:p>
              </w:tc>
              <w:tc>
                <w:tcPr>
                  <w:tcW w:w="197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r w:rsidRPr="009D3C16">
                    <w:rPr>
                      <w:rFonts w:ascii="Times New Roman" w:hAnsi="Times New Roman"/>
                      <w:color w:val="000000"/>
                    </w:rPr>
                    <w:t>92000,00</w:t>
                  </w: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p>
              </w:tc>
              <w:tc>
                <w:tcPr>
                  <w:tcW w:w="1756"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r w:rsidRPr="009D3C16">
                    <w:rPr>
                      <w:rFonts w:ascii="Times New Roman" w:hAnsi="Times New Roman"/>
                      <w:color w:val="000000"/>
                    </w:rPr>
                    <w:t>4842,11</w:t>
                  </w:r>
                </w:p>
              </w:tc>
              <w:tc>
                <w:tcPr>
                  <w:tcW w:w="601" w:type="dxa"/>
                  <w:shd w:val="clear" w:color="auto" w:fill="auto"/>
                </w:tcPr>
                <w:p w:rsidR="008E40B4" w:rsidRPr="009D3C16" w:rsidRDefault="008E40B4" w:rsidP="00E96F69">
                  <w:pPr>
                    <w:framePr w:hSpace="180" w:wrap="around" w:vAnchor="text" w:hAnchor="margin" w:xAlign="center" w:y="1"/>
                    <w:spacing w:after="0" w:line="240" w:lineRule="auto"/>
                    <w:rPr>
                      <w:rFonts w:ascii="Times New Roman" w:hAnsi="Times New Roman"/>
                      <w:color w:val="000000"/>
                    </w:rPr>
                  </w:pPr>
                  <w:r w:rsidRPr="009D3C16">
                    <w:rPr>
                      <w:rFonts w:ascii="Times New Roman" w:hAnsi="Times New Roman"/>
                      <w:color w:val="000000"/>
                    </w:rPr>
                    <w:t>0.00</w:t>
                  </w:r>
                </w:p>
              </w:tc>
            </w:tr>
          </w:tbl>
          <w:p w:rsidR="008E40B4" w:rsidRPr="009D3C16" w:rsidRDefault="008E40B4" w:rsidP="00EC1890">
            <w:pPr>
              <w:spacing w:after="0" w:line="240" w:lineRule="auto"/>
              <w:rPr>
                <w:rFonts w:ascii="Times New Roman" w:hAnsi="Times New Roman"/>
              </w:rPr>
            </w:pP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 xml:space="preserve">Tabuľka č. 4.K: </w:t>
      </w:r>
      <w:r w:rsidRPr="009D3C16">
        <w:rPr>
          <w:rFonts w:ascii="Times New Roman" w:hAnsi="Times New Roman"/>
          <w:b/>
          <w:bCs/>
        </w:rPr>
        <w:t>Opatrenia IROP - akčný plán pre dodatočnú výkonnostnú alokáciu</w:t>
      </w:r>
    </w:p>
    <w:tbl>
      <w:tblPr>
        <w:tblW w:w="970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251"/>
      </w:tblGrid>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8251" w:type="dxa"/>
            <w:shd w:val="clear" w:color="auto" w:fill="auto"/>
          </w:tcPr>
          <w:p w:rsidR="008E40B4" w:rsidRPr="009D3C16" w:rsidRDefault="008E40B4" w:rsidP="00EC1890">
            <w:pPr>
              <w:rPr>
                <w:rFonts w:ascii="Times New Roman" w:hAnsi="Times New Roman"/>
                <w:sz w:val="24"/>
                <w:szCs w:val="24"/>
              </w:rPr>
            </w:pPr>
            <w:r w:rsidRPr="009D3C16">
              <w:rPr>
                <w:rFonts w:ascii="Times New Roman" w:hAnsi="Times New Roman"/>
                <w:b/>
              </w:rPr>
              <w:t xml:space="preserve">2.1.3 </w:t>
            </w:r>
            <w:r w:rsidRPr="009D3C16">
              <w:rPr>
                <w:rFonts w:ascii="Times New Roman" w:hAnsi="Times New Roman"/>
                <w:b/>
                <w:sz w:val="24"/>
                <w:szCs w:val="24"/>
              </w:rPr>
              <w:t>Moderná výchova, moderné vzdelávanie</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w:t>
            </w:r>
          </w:p>
          <w:p w:rsidR="008E40B4" w:rsidRPr="009D3C16" w:rsidRDefault="008E40B4" w:rsidP="00EC1890">
            <w:pPr>
              <w:spacing w:after="0" w:line="240" w:lineRule="auto"/>
              <w:rPr>
                <w:rFonts w:ascii="Times New Roman" w:hAnsi="Times New Roman"/>
              </w:rPr>
            </w:pPr>
            <w:r w:rsidRPr="009D3C16">
              <w:rPr>
                <w:rFonts w:ascii="Times New Roman" w:hAnsi="Times New Roman"/>
              </w:rPr>
              <w:t>špecifickému cieľu IROP</w:t>
            </w:r>
          </w:p>
        </w:tc>
        <w:tc>
          <w:tcPr>
            <w:tcW w:w="825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5.1.2 Zlepšenie udržateľných vzťahov medzi vidieckymi rozvojovými centrami a ich zázemím vo verejných službách a vo verejných infraštruktúrach</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Rozsah a oprávnené činnosti</w:t>
            </w:r>
          </w:p>
        </w:tc>
        <w:tc>
          <w:tcPr>
            <w:tcW w:w="82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A. vybudovanie, modernizácia odborných učební, laboratórií, jazykových učební ZŠ</w:t>
            </w:r>
          </w:p>
          <w:p w:rsidR="008E40B4" w:rsidRPr="009D3C16" w:rsidRDefault="008E40B4" w:rsidP="00EC1890">
            <w:pPr>
              <w:spacing w:after="0" w:line="240" w:lineRule="auto"/>
              <w:rPr>
                <w:rFonts w:ascii="Times New Roman" w:hAnsi="Times New Roman"/>
              </w:rPr>
            </w:pPr>
            <w:r w:rsidRPr="009D3C16">
              <w:rPr>
                <w:rFonts w:ascii="Times New Roman" w:hAnsi="Times New Roman"/>
              </w:rPr>
              <w:t>B. skvalitnenie a rozšírenie kapacít predškolských zariadení</w:t>
            </w:r>
            <w:r w:rsidRPr="009D3C16">
              <w:rPr>
                <w:rFonts w:ascii="Times New Roman" w:hAnsi="Times New Roman"/>
                <w:color w:val="FF0000"/>
              </w:rPr>
              <w:t>..</w:t>
            </w:r>
          </w:p>
          <w:p w:rsidR="008E40B4" w:rsidRPr="009D3C16" w:rsidRDefault="008E40B4" w:rsidP="00EC1890">
            <w:pPr>
              <w:spacing w:after="0" w:line="240" w:lineRule="auto"/>
            </w:pP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8251" w:type="dxa"/>
            <w:shd w:val="clear" w:color="auto" w:fill="auto"/>
          </w:tcPr>
          <w:p w:rsidR="008E40B4" w:rsidRPr="009D3C16" w:rsidRDefault="008E40B4" w:rsidP="00EC1890">
            <w:pPr>
              <w:spacing w:after="0" w:line="240" w:lineRule="auto"/>
              <w:rPr>
                <w:rFonts w:ascii="Times New Roman" w:hAnsi="Times New Roman"/>
              </w:rPr>
            </w:pP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086"/>
              <w:gridCol w:w="1456"/>
              <w:gridCol w:w="986"/>
              <w:gridCol w:w="1835"/>
              <w:gridCol w:w="601"/>
            </w:tblGrid>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145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9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183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w:t>
                  </w:r>
                  <w:r w:rsidRPr="009D3C16">
                    <w:rPr>
                      <w:rFonts w:ascii="Times New Roman" w:hAnsi="Times New Roman"/>
                    </w:rPr>
                    <w:lastRenderedPageBreak/>
                    <w:t xml:space="preserve">región </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105263,16</w:t>
                  </w:r>
                </w:p>
              </w:tc>
              <w:tc>
                <w:tcPr>
                  <w:tcW w:w="145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100000,00</w:t>
                  </w:r>
                </w:p>
              </w:tc>
              <w:tc>
                <w:tcPr>
                  <w:tcW w:w="986" w:type="dxa"/>
                  <w:shd w:val="clear" w:color="auto" w:fill="auto"/>
                </w:tcPr>
                <w:p w:rsidR="008E40B4" w:rsidRPr="009D3C16" w:rsidRDefault="008E40B4" w:rsidP="00EC1890">
                  <w:pPr>
                    <w:spacing w:after="0" w:line="240" w:lineRule="auto"/>
                    <w:rPr>
                      <w:rFonts w:ascii="Times New Roman" w:hAnsi="Times New Roman"/>
                    </w:rPr>
                  </w:pPr>
                </w:p>
              </w:tc>
              <w:tc>
                <w:tcPr>
                  <w:tcW w:w="183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5263,16</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lastRenderedPageBreak/>
                    <w:t xml:space="preserve">viac rozvinutý región </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45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9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83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20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105263,16</w:t>
                  </w:r>
                </w:p>
              </w:tc>
              <w:tc>
                <w:tcPr>
                  <w:tcW w:w="145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100000,00</w:t>
                  </w:r>
                </w:p>
              </w:tc>
              <w:tc>
                <w:tcPr>
                  <w:tcW w:w="986" w:type="dxa"/>
                  <w:shd w:val="clear" w:color="auto" w:fill="auto"/>
                </w:tcPr>
                <w:p w:rsidR="008E40B4" w:rsidRPr="009D3C16" w:rsidRDefault="008E40B4" w:rsidP="00EC1890">
                  <w:pPr>
                    <w:spacing w:after="0" w:line="240" w:lineRule="auto"/>
                    <w:rPr>
                      <w:rFonts w:ascii="Times New Roman" w:hAnsi="Times New Roman"/>
                    </w:rPr>
                  </w:pPr>
                </w:p>
              </w:tc>
              <w:tc>
                <w:tcPr>
                  <w:tcW w:w="1835"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5263,16</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bl>
          <w:p w:rsidR="008E40B4" w:rsidRPr="009D3C16" w:rsidRDefault="008E40B4" w:rsidP="00EC1890">
            <w:pPr>
              <w:spacing w:after="0" w:line="240" w:lineRule="auto"/>
              <w:rPr>
                <w:rFonts w:ascii="Times New Roman" w:hAnsi="Times New Roman"/>
              </w:rPr>
            </w:pP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 xml:space="preserve">Tabuľka č. 4.L: </w:t>
      </w:r>
      <w:r w:rsidRPr="009D3C16">
        <w:rPr>
          <w:rFonts w:ascii="Times New Roman" w:hAnsi="Times New Roman"/>
          <w:b/>
          <w:bCs/>
        </w:rPr>
        <w:t>Opatrenia IROP - akčný plán pre dodatočnú výkonnostnú alokáciu</w:t>
      </w:r>
    </w:p>
    <w:tbl>
      <w:tblPr>
        <w:tblW w:w="970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251"/>
      </w:tblGrid>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Názov opatrenia </w:t>
            </w:r>
          </w:p>
        </w:tc>
        <w:tc>
          <w:tcPr>
            <w:tcW w:w="825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2.1.4 Rozvoj základnej infraštruktúry</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Priradenie kódu opatrenia </w:t>
            </w:r>
          </w:p>
        </w:tc>
        <w:tc>
          <w:tcPr>
            <w:tcW w:w="825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Priradenie k </w:t>
            </w:r>
            <w:proofErr w:type="spellStart"/>
            <w:r w:rsidRPr="009D3C16">
              <w:rPr>
                <w:rFonts w:ascii="Times New Roman" w:hAnsi="Times New Roman"/>
              </w:rPr>
              <w:t>fokusovej</w:t>
            </w:r>
            <w:proofErr w:type="spellEnd"/>
            <w:r w:rsidRPr="009D3C16">
              <w:rPr>
                <w:rFonts w:ascii="Times New Roman" w:hAnsi="Times New Roman"/>
              </w:rPr>
              <w:t xml:space="preserve"> oblasti PRV /</w:t>
            </w:r>
          </w:p>
          <w:p w:rsidR="008E40B4" w:rsidRPr="009D3C16" w:rsidRDefault="008E40B4" w:rsidP="00EC1890">
            <w:pPr>
              <w:spacing w:after="0" w:line="240" w:lineRule="auto"/>
              <w:rPr>
                <w:rFonts w:ascii="Times New Roman" w:hAnsi="Times New Roman"/>
              </w:rPr>
            </w:pPr>
            <w:r w:rsidRPr="009D3C16">
              <w:rPr>
                <w:rFonts w:ascii="Times New Roman" w:hAnsi="Times New Roman"/>
              </w:rPr>
              <w:t>špecifickému cieľu IROP</w:t>
            </w:r>
          </w:p>
        </w:tc>
        <w:tc>
          <w:tcPr>
            <w:tcW w:w="8251" w:type="dxa"/>
            <w:shd w:val="clear" w:color="auto" w:fill="auto"/>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5.1.2 Zlepšenie udržateľných vzťahov medzi vidieckymi rozvojovými centrami a ich zázemím vo verejných službách a vo verejných infraštruktúrach</w:t>
            </w:r>
          </w:p>
        </w:tc>
      </w:tr>
      <w:tr w:rsidR="008E40B4" w:rsidRPr="009D3C16" w:rsidTr="00EC1890">
        <w:tc>
          <w:tcPr>
            <w:tcW w:w="1451" w:type="dxa"/>
            <w:shd w:val="clear" w:color="auto" w:fill="auto"/>
          </w:tcPr>
          <w:p w:rsidR="008E40B4" w:rsidRPr="00E96F69" w:rsidRDefault="008E40B4" w:rsidP="00EC1890">
            <w:pPr>
              <w:spacing w:after="0" w:line="240" w:lineRule="auto"/>
              <w:rPr>
                <w:rFonts w:ascii="Times New Roman" w:hAnsi="Times New Roman"/>
              </w:rPr>
            </w:pPr>
            <w:r w:rsidRPr="00E96F69">
              <w:rPr>
                <w:rFonts w:ascii="Times New Roman" w:hAnsi="Times New Roman"/>
              </w:rPr>
              <w:t>Rozsah a oprávnené činnosti</w:t>
            </w:r>
          </w:p>
        </w:tc>
        <w:tc>
          <w:tcPr>
            <w:tcW w:w="8251" w:type="dxa"/>
            <w:shd w:val="clear" w:color="auto" w:fill="auto"/>
          </w:tcPr>
          <w:p w:rsidR="00E96F69" w:rsidRPr="00E96F69" w:rsidRDefault="00E96F69" w:rsidP="00E96F69">
            <w:pPr>
              <w:pStyle w:val="Odsekzoznamu"/>
              <w:numPr>
                <w:ilvl w:val="0"/>
                <w:numId w:val="18"/>
              </w:numPr>
              <w:spacing w:after="0" w:line="240" w:lineRule="auto"/>
              <w:jc w:val="both"/>
              <w:rPr>
                <w:rFonts w:ascii="Times New Roman" w:hAnsi="Times New Roman"/>
                <w:color w:val="FF0000"/>
                <w:lang w:eastAsia="sk-SK"/>
              </w:rPr>
            </w:pPr>
            <w:r w:rsidRPr="00E96F69">
              <w:rPr>
                <w:rFonts w:ascii="Times New Roman" w:hAnsi="Times New Roman"/>
                <w:color w:val="FF0000"/>
                <w:lang w:eastAsia="sk-SK"/>
              </w:rPr>
              <w:t>výstavba, modernizácia, rekonštrukcia  zastávok, staníc, parkovísk, na linkách prepájajúcich obec s mestom;</w:t>
            </w:r>
          </w:p>
          <w:p w:rsidR="00E96F69" w:rsidRPr="00E96F69" w:rsidRDefault="00E96F69" w:rsidP="00E96F69">
            <w:pPr>
              <w:pStyle w:val="Odsekzoznamu"/>
              <w:numPr>
                <w:ilvl w:val="0"/>
                <w:numId w:val="18"/>
              </w:numPr>
              <w:spacing w:after="0" w:line="240" w:lineRule="auto"/>
              <w:jc w:val="both"/>
              <w:rPr>
                <w:rFonts w:ascii="Times New Roman" w:hAnsi="Times New Roman"/>
                <w:color w:val="FF0000"/>
                <w:lang w:eastAsia="sk-SK"/>
              </w:rPr>
            </w:pPr>
            <w:r w:rsidRPr="00E96F69">
              <w:rPr>
                <w:rFonts w:ascii="Times New Roman" w:hAnsi="Times New Roman"/>
                <w:color w:val="FF0000"/>
                <w:lang w:eastAsia="sk-SK"/>
              </w:rPr>
              <w:t>budovanie prvkov a podpora opatrení na zvyšovanie bezpečnosti dopravy v mestách;</w:t>
            </w:r>
          </w:p>
          <w:p w:rsidR="00E96F69" w:rsidRPr="00E96F69" w:rsidRDefault="00E96F69" w:rsidP="00E96F69">
            <w:pPr>
              <w:pStyle w:val="Odsekzoznamu"/>
              <w:numPr>
                <w:ilvl w:val="0"/>
                <w:numId w:val="18"/>
              </w:numPr>
              <w:spacing w:after="0" w:line="240" w:lineRule="auto"/>
              <w:jc w:val="both"/>
              <w:rPr>
                <w:rFonts w:ascii="Times New Roman" w:hAnsi="Times New Roman"/>
                <w:color w:val="FF0000"/>
                <w:lang w:eastAsia="sk-SK"/>
              </w:rPr>
            </w:pPr>
            <w:r w:rsidRPr="00E96F69">
              <w:rPr>
                <w:rFonts w:ascii="Times New Roman" w:hAnsi="Times New Roman"/>
                <w:color w:val="FF0000"/>
                <w:lang w:eastAsia="sk-SK"/>
              </w:rPr>
              <w:t>nákup vozidiel pre účely zabezpečenia spoločnej dopravy osôb vrátane vozidiel prispôsobených osobám s obmedzenou možnosťou pohybu a orientácie</w:t>
            </w:r>
          </w:p>
          <w:p w:rsidR="008E40B4" w:rsidRPr="00E96F69" w:rsidRDefault="00E96F69" w:rsidP="00E96F69">
            <w:pPr>
              <w:pStyle w:val="Odsekzoznamu"/>
              <w:numPr>
                <w:ilvl w:val="0"/>
                <w:numId w:val="18"/>
              </w:numPr>
              <w:spacing w:after="0" w:line="240" w:lineRule="auto"/>
              <w:jc w:val="both"/>
              <w:rPr>
                <w:rFonts w:ascii="Times New Roman" w:hAnsi="Times New Roman"/>
                <w:color w:val="FF0000"/>
                <w:lang w:eastAsia="sk-SK"/>
              </w:rPr>
            </w:pPr>
            <w:r w:rsidRPr="00E96F69">
              <w:rPr>
                <w:rFonts w:ascii="Times New Roman" w:hAnsi="Times New Roman"/>
                <w:color w:val="FF0000"/>
                <w:lang w:eastAsia="sk-SK"/>
              </w:rPr>
              <w:t xml:space="preserve">zriaďovanie, obnova a výstavba cyklistických trás zabezpečujúcich dopravu osôb do a zo zamestnania alebo k verejným službám (napr. trasy vedúce k vlakovým, autobusovým zastávkam a staniciam v obciach a mestách) vrátane investícií do doplnkovej cyklistickej infraštruktúry vrátane odpočívadiel, chránených parkovísk pre bicykle, nabíjacích staníc pre </w:t>
            </w:r>
            <w:proofErr w:type="spellStart"/>
            <w:r w:rsidRPr="00E96F69">
              <w:rPr>
                <w:rFonts w:ascii="Times New Roman" w:hAnsi="Times New Roman"/>
                <w:color w:val="FF0000"/>
                <w:lang w:eastAsia="sk-SK"/>
              </w:rPr>
              <w:t>elektrobicykle</w:t>
            </w:r>
            <w:proofErr w:type="spellEnd"/>
            <w:r w:rsidRPr="00E96F69">
              <w:rPr>
                <w:rFonts w:ascii="Times New Roman" w:hAnsi="Times New Roman"/>
                <w:color w:val="FF0000"/>
                <w:lang w:eastAsia="sk-SK"/>
              </w:rPr>
              <w:t xml:space="preserve"> a pod.,</w:t>
            </w:r>
          </w:p>
        </w:tc>
      </w:tr>
      <w:tr w:rsidR="008E40B4" w:rsidRPr="009D3C16" w:rsidTr="00EC1890">
        <w:tc>
          <w:tcPr>
            <w:tcW w:w="145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Finančný plán  </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8251" w:type="dxa"/>
            <w:shd w:val="clear" w:color="auto" w:fill="auto"/>
          </w:tcPr>
          <w:p w:rsidR="008E40B4" w:rsidRPr="009D3C16" w:rsidRDefault="008E40B4" w:rsidP="00EC1890">
            <w:pPr>
              <w:spacing w:after="0" w:line="240" w:lineRule="auto"/>
              <w:rPr>
                <w:rFonts w:ascii="Times New Roman" w:hAnsi="Times New Roman"/>
              </w:rPr>
            </w:pP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788"/>
              <w:gridCol w:w="1668"/>
              <w:gridCol w:w="986"/>
              <w:gridCol w:w="1921"/>
              <w:gridCol w:w="601"/>
            </w:tblGrid>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p>
              </w:tc>
              <w:tc>
                <w:tcPr>
                  <w:tcW w:w="178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Spolu</w:t>
                  </w:r>
                </w:p>
              </w:tc>
              <w:tc>
                <w:tcPr>
                  <w:tcW w:w="166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EÚ</w:t>
                  </w:r>
                </w:p>
              </w:tc>
              <w:tc>
                <w:tcPr>
                  <w:tcW w:w="9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ŠR</w:t>
                  </w:r>
                </w:p>
              </w:tc>
              <w:tc>
                <w:tcPr>
                  <w:tcW w:w="192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VZ</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iné</w:t>
                  </w:r>
                </w:p>
              </w:tc>
            </w:tr>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menej rozvinutý región </w:t>
                  </w:r>
                </w:p>
              </w:tc>
              <w:tc>
                <w:tcPr>
                  <w:tcW w:w="178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105263,16</w:t>
                  </w:r>
                </w:p>
                <w:p w:rsidR="008E40B4" w:rsidRPr="009D3C16" w:rsidRDefault="008E40B4" w:rsidP="00EC1890">
                  <w:pPr>
                    <w:spacing w:after="0" w:line="240" w:lineRule="auto"/>
                    <w:rPr>
                      <w:rFonts w:ascii="Times New Roman" w:hAnsi="Times New Roman"/>
                    </w:rPr>
                  </w:pPr>
                </w:p>
              </w:tc>
              <w:tc>
                <w:tcPr>
                  <w:tcW w:w="166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100000,00</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9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92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5263,16</w:t>
                  </w:r>
                </w:p>
                <w:p w:rsidR="008E40B4" w:rsidRPr="009D3C16" w:rsidRDefault="008E40B4" w:rsidP="00EC1890">
                  <w:pPr>
                    <w:spacing w:after="0" w:line="240" w:lineRule="auto"/>
                    <w:rPr>
                      <w:rFonts w:ascii="Times New Roman" w:hAnsi="Times New Roman"/>
                    </w:rPr>
                  </w:pPr>
                </w:p>
                <w:p w:rsidR="008E40B4" w:rsidRPr="009D3C16" w:rsidRDefault="008E40B4" w:rsidP="00EC1890">
                  <w:pPr>
                    <w:spacing w:after="0" w:line="240" w:lineRule="auto"/>
                    <w:rPr>
                      <w:rFonts w:ascii="Times New Roman" w:hAnsi="Times New Roman"/>
                    </w:rPr>
                  </w:pP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viac rozvinutý región </w:t>
                  </w:r>
                </w:p>
              </w:tc>
              <w:tc>
                <w:tcPr>
                  <w:tcW w:w="178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66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9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92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r w:rsidR="008E40B4" w:rsidRPr="009D3C16" w:rsidTr="00EC1890">
              <w:trPr>
                <w:jc w:val="center"/>
              </w:trPr>
              <w:tc>
                <w:tcPr>
                  <w:tcW w:w="106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 xml:space="preserve">Spolu </w:t>
                  </w:r>
                </w:p>
              </w:tc>
              <w:tc>
                <w:tcPr>
                  <w:tcW w:w="178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105263,16</w:t>
                  </w:r>
                </w:p>
                <w:p w:rsidR="008E40B4" w:rsidRPr="009D3C16" w:rsidRDefault="008E40B4" w:rsidP="00EC1890">
                  <w:pPr>
                    <w:spacing w:after="0" w:line="240" w:lineRule="auto"/>
                    <w:rPr>
                      <w:rFonts w:ascii="Times New Roman" w:hAnsi="Times New Roman"/>
                    </w:rPr>
                  </w:pPr>
                </w:p>
              </w:tc>
              <w:tc>
                <w:tcPr>
                  <w:tcW w:w="1668"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100000,00</w:t>
                  </w:r>
                </w:p>
              </w:tc>
              <w:tc>
                <w:tcPr>
                  <w:tcW w:w="986"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c>
                <w:tcPr>
                  <w:tcW w:w="192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5263,16</w:t>
                  </w:r>
                </w:p>
                <w:p w:rsidR="008E40B4" w:rsidRPr="009D3C16" w:rsidRDefault="008E40B4" w:rsidP="00EC1890">
                  <w:pPr>
                    <w:spacing w:after="0" w:line="240" w:lineRule="auto"/>
                    <w:rPr>
                      <w:rFonts w:ascii="Times New Roman" w:hAnsi="Times New Roman"/>
                    </w:rPr>
                  </w:pPr>
                </w:p>
              </w:tc>
              <w:tc>
                <w:tcPr>
                  <w:tcW w:w="601" w:type="dxa"/>
                  <w:shd w:val="clear" w:color="auto" w:fill="auto"/>
                </w:tcPr>
                <w:p w:rsidR="008E40B4" w:rsidRPr="009D3C16" w:rsidRDefault="008E40B4" w:rsidP="00EC1890">
                  <w:pPr>
                    <w:spacing w:after="0" w:line="240" w:lineRule="auto"/>
                    <w:rPr>
                      <w:rFonts w:ascii="Times New Roman" w:hAnsi="Times New Roman"/>
                    </w:rPr>
                  </w:pPr>
                  <w:r w:rsidRPr="009D3C16">
                    <w:rPr>
                      <w:rFonts w:ascii="Times New Roman" w:hAnsi="Times New Roman"/>
                    </w:rPr>
                    <w:t>0,00</w:t>
                  </w:r>
                </w:p>
              </w:tc>
            </w:tr>
          </w:tbl>
          <w:p w:rsidR="008E40B4" w:rsidRPr="009D3C16" w:rsidRDefault="008E40B4" w:rsidP="00EC1890">
            <w:pPr>
              <w:spacing w:after="0" w:line="240" w:lineRule="auto"/>
              <w:rPr>
                <w:rFonts w:ascii="Times New Roman" w:hAnsi="Times New Roman"/>
              </w:rPr>
            </w:pP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Tabuľka č. 4.M</w:t>
      </w:r>
      <w:r w:rsidRPr="009D3C16" w:rsidDel="001526B3">
        <w:rPr>
          <w:rFonts w:ascii="Times New Roman" w:hAnsi="Times New Roman"/>
          <w:b/>
          <w:sz w:val="24"/>
          <w:szCs w:val="24"/>
        </w:rPr>
        <w:t xml:space="preserve"> </w:t>
      </w:r>
      <w:r w:rsidRPr="009D3C16">
        <w:rPr>
          <w:rFonts w:ascii="Times New Roman" w:hAnsi="Times New Roman"/>
          <w:b/>
          <w:sz w:val="24"/>
          <w:szCs w:val="24"/>
        </w:rPr>
        <w:t xml:space="preserve">: </w:t>
      </w:r>
      <w:r w:rsidRPr="009D3C16">
        <w:rPr>
          <w:rFonts w:ascii="Times New Roman" w:hAnsi="Times New Roman"/>
          <w:b/>
          <w:bCs/>
        </w:rPr>
        <w:t>Opatrenia IROP - akčný plán pre dodatočnú výkonnostnú alokáciu</w:t>
      </w:r>
      <w:r w:rsidRPr="009D3C16">
        <w:rPr>
          <w:b/>
          <w:bCs/>
        </w:rPr>
        <w:t xml:space="preserve"> </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60"/>
      </w:tblGrid>
      <w:tr w:rsidR="008E40B4" w:rsidRPr="009D3C16" w:rsidTr="00EC1890">
        <w:trPr>
          <w:trHeight w:val="410"/>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Názov opatrenia </w:t>
            </w:r>
          </w:p>
        </w:tc>
        <w:tc>
          <w:tcPr>
            <w:tcW w:w="7060" w:type="dxa"/>
            <w:shd w:val="clear" w:color="auto" w:fill="auto"/>
            <w:vAlign w:val="center"/>
          </w:tcPr>
          <w:p w:rsidR="008E40B4" w:rsidRPr="009D3C16" w:rsidRDefault="008E40B4" w:rsidP="00EC1890">
            <w:pPr>
              <w:spacing w:after="0" w:line="240" w:lineRule="auto"/>
              <w:jc w:val="both"/>
              <w:rPr>
                <w:rFonts w:ascii="Times New Roman" w:hAnsi="Times New Roman"/>
                <w:b/>
              </w:rPr>
            </w:pPr>
            <w:r w:rsidRPr="009D3C16">
              <w:rPr>
                <w:rFonts w:ascii="Times New Roman" w:hAnsi="Times New Roman"/>
                <w:b/>
              </w:rPr>
              <w:t>3.1.1 Prevádzka kancelárie MAS</w:t>
            </w:r>
          </w:p>
        </w:tc>
      </w:tr>
      <w:tr w:rsidR="008E40B4" w:rsidRPr="009D3C16" w:rsidTr="00EC1890">
        <w:trPr>
          <w:trHeight w:val="416"/>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Priradenie kódu opatrenia </w:t>
            </w:r>
          </w:p>
        </w:tc>
        <w:tc>
          <w:tcPr>
            <w:tcW w:w="7060" w:type="dxa"/>
            <w:shd w:val="clear" w:color="auto" w:fill="auto"/>
            <w:vAlign w:val="center"/>
          </w:tcPr>
          <w:p w:rsidR="008E40B4" w:rsidRPr="009D3C16" w:rsidRDefault="008E40B4" w:rsidP="00EC1890">
            <w:pPr>
              <w:spacing w:after="0" w:line="240" w:lineRule="auto"/>
              <w:rPr>
                <w:rFonts w:ascii="Times New Roman" w:hAnsi="Times New Roman"/>
              </w:rPr>
            </w:pPr>
            <w:r w:rsidRPr="009D3C16">
              <w:rPr>
                <w:rFonts w:ascii="Times New Roman" w:hAnsi="Times New Roman"/>
              </w:rPr>
              <w:t>-</w:t>
            </w:r>
          </w:p>
        </w:tc>
      </w:tr>
      <w:tr w:rsidR="008E40B4" w:rsidRPr="009D3C16" w:rsidTr="00EC1890">
        <w:trPr>
          <w:trHeight w:val="764"/>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lastRenderedPageBreak/>
              <w:t>Priradenie k</w:t>
            </w:r>
          </w:p>
          <w:p w:rsidR="008E40B4" w:rsidRPr="009D3C16" w:rsidRDefault="008E40B4" w:rsidP="00EC1890">
            <w:pPr>
              <w:spacing w:after="0" w:line="240" w:lineRule="auto"/>
              <w:rPr>
                <w:rFonts w:ascii="Times New Roman" w:hAnsi="Times New Roman"/>
                <w:b/>
              </w:rPr>
            </w:pPr>
            <w:r w:rsidRPr="009D3C16">
              <w:rPr>
                <w:rFonts w:ascii="Times New Roman" w:hAnsi="Times New Roman"/>
                <w:b/>
              </w:rPr>
              <w:t>špecifickému cieľu IROP</w:t>
            </w:r>
          </w:p>
        </w:tc>
        <w:tc>
          <w:tcPr>
            <w:tcW w:w="7060"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5.1.1 Zvýšenie zamestnanosti na miestnej úrovni podporou podnikania a inovácií</w:t>
            </w:r>
          </w:p>
        </w:tc>
      </w:tr>
      <w:tr w:rsidR="008E40B4" w:rsidRPr="009D3C16" w:rsidTr="00EC1890">
        <w:trPr>
          <w:trHeight w:val="552"/>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Rozsah a oprávnené činnosti</w:t>
            </w:r>
          </w:p>
        </w:tc>
        <w:tc>
          <w:tcPr>
            <w:tcW w:w="7060" w:type="dxa"/>
            <w:shd w:val="clear" w:color="auto" w:fill="auto"/>
            <w:vAlign w:val="center"/>
          </w:tcPr>
          <w:p w:rsidR="00666EC3" w:rsidRPr="00E30C15" w:rsidRDefault="008E40B4" w:rsidP="00666EC3">
            <w:pPr>
              <w:autoSpaceDE w:val="0"/>
              <w:autoSpaceDN w:val="0"/>
              <w:adjustRightInd w:val="0"/>
              <w:spacing w:after="0" w:line="240" w:lineRule="auto"/>
              <w:jc w:val="both"/>
              <w:rPr>
                <w:rFonts w:ascii="Times New Roman" w:hAnsi="Times New Roman"/>
                <w:b/>
                <w:color w:val="FF0000"/>
              </w:rPr>
            </w:pPr>
            <w:r w:rsidRPr="00E30C15">
              <w:rPr>
                <w:rFonts w:ascii="Times New Roman" w:hAnsi="Times New Roman"/>
                <w:color w:val="FF0000"/>
              </w:rPr>
              <w:t>Oprávnená aktivita</w:t>
            </w:r>
            <w:r w:rsidR="00E30C15" w:rsidRPr="00E30C15">
              <w:rPr>
                <w:rFonts w:ascii="Times New Roman" w:hAnsi="Times New Roman"/>
                <w:color w:val="FF0000"/>
              </w:rPr>
              <w:t xml:space="preserve"> </w:t>
            </w:r>
            <w:r w:rsidRPr="00E30C15">
              <w:rPr>
                <w:rFonts w:ascii="Times New Roman" w:hAnsi="Times New Roman"/>
                <w:color w:val="FF0000"/>
              </w:rPr>
              <w:t xml:space="preserve">je </w:t>
            </w:r>
            <w:r w:rsidRPr="00E30C15">
              <w:rPr>
                <w:rFonts w:ascii="Times New Roman" w:hAnsi="Times New Roman"/>
                <w:b/>
                <w:color w:val="FF0000"/>
              </w:rPr>
              <w:t>financovanie prevádzkových nákladov MAS spojených s riadením uskutočňovania stratégie CLLD</w:t>
            </w:r>
          </w:p>
          <w:p w:rsidR="00666EC3" w:rsidRPr="009D3C16" w:rsidRDefault="00666EC3" w:rsidP="00110EB1">
            <w:pPr>
              <w:numPr>
                <w:ilvl w:val="0"/>
                <w:numId w:val="20"/>
              </w:numPr>
              <w:autoSpaceDE w:val="0"/>
              <w:autoSpaceDN w:val="0"/>
              <w:adjustRightInd w:val="0"/>
              <w:spacing w:after="0" w:line="240" w:lineRule="auto"/>
              <w:contextualSpacing/>
              <w:jc w:val="both"/>
              <w:rPr>
                <w:rFonts w:ascii="Times New Roman" w:hAnsi="Times New Roman"/>
                <w:color w:val="FF0000"/>
                <w:szCs w:val="24"/>
              </w:rPr>
            </w:pPr>
            <w:r w:rsidRPr="009D3C16">
              <w:rPr>
                <w:rFonts w:ascii="Times New Roman" w:hAnsi="Times New Roman"/>
                <w:color w:val="FF0000"/>
                <w:szCs w:val="24"/>
              </w:rPr>
              <w:t>personálne a administratívne náklady MAS (prevádzkové, osobné, poistenie)</w:t>
            </w:r>
          </w:p>
          <w:p w:rsidR="00666EC3" w:rsidRPr="009D3C16" w:rsidRDefault="00666EC3" w:rsidP="00110EB1">
            <w:pPr>
              <w:numPr>
                <w:ilvl w:val="0"/>
                <w:numId w:val="20"/>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 xml:space="preserve">vzdelávanie zamestnancov a členov MAS (školenia, konferencie, semináre, </w:t>
            </w:r>
            <w:proofErr w:type="spellStart"/>
            <w:r w:rsidRPr="009D3C16">
              <w:rPr>
                <w:rFonts w:ascii="Times New Roman" w:hAnsi="Times New Roman"/>
                <w:color w:val="FF0000"/>
                <w:szCs w:val="24"/>
              </w:rPr>
              <w:t>workshopy</w:t>
            </w:r>
            <w:proofErr w:type="spellEnd"/>
            <w:r w:rsidRPr="009D3C16">
              <w:rPr>
                <w:rFonts w:ascii="Times New Roman" w:hAnsi="Times New Roman"/>
                <w:color w:val="FF0000"/>
                <w:szCs w:val="24"/>
              </w:rPr>
              <w:t xml:space="preserve"> a pod., okrem školení pre predkladateľov projektov), ktorí sa podieľajú na príprave a vykonávaní stratégie CLLD</w:t>
            </w:r>
          </w:p>
          <w:p w:rsidR="00666EC3" w:rsidRPr="009D3C16" w:rsidRDefault="00666EC3" w:rsidP="00110EB1">
            <w:pPr>
              <w:numPr>
                <w:ilvl w:val="0"/>
                <w:numId w:val="20"/>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náklady na publicitu a sieťovanie: účasť zamestnancov a členov MAS na stretnutiach s inými MAS, vrátane zasadaní národných a európskych sietí, ako aj poplatky za členstvo v regionálnych, národných alebo európskych sieťach MAS</w:t>
            </w:r>
          </w:p>
          <w:p w:rsidR="00666EC3" w:rsidRPr="009D3C16" w:rsidRDefault="00666EC3" w:rsidP="00110EB1">
            <w:pPr>
              <w:numPr>
                <w:ilvl w:val="0"/>
                <w:numId w:val="20"/>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finančné náklady (napr. bankové poplatky)</w:t>
            </w:r>
          </w:p>
          <w:p w:rsidR="00666EC3" w:rsidRPr="009D3C16" w:rsidRDefault="00666EC3" w:rsidP="00110EB1">
            <w:pPr>
              <w:numPr>
                <w:ilvl w:val="0"/>
                <w:numId w:val="20"/>
              </w:numPr>
              <w:autoSpaceDE w:val="0"/>
              <w:autoSpaceDN w:val="0"/>
              <w:adjustRightInd w:val="0"/>
              <w:spacing w:after="0" w:line="240" w:lineRule="auto"/>
              <w:ind w:left="537" w:hanging="426"/>
              <w:contextualSpacing/>
              <w:jc w:val="both"/>
              <w:rPr>
                <w:rFonts w:ascii="Times New Roman" w:hAnsi="Times New Roman"/>
                <w:color w:val="FF0000"/>
                <w:szCs w:val="24"/>
              </w:rPr>
            </w:pPr>
            <w:r w:rsidRPr="009D3C16">
              <w:rPr>
                <w:rFonts w:ascii="Times New Roman" w:hAnsi="Times New Roman"/>
                <w:color w:val="FF0000"/>
                <w:szCs w:val="24"/>
              </w:rPr>
              <w:t xml:space="preserve"> náklady vynaložené na monitorovanie, hodnotenie a aktualizáciu stratégií CLLD (na úrovni MAS)</w:t>
            </w:r>
          </w:p>
          <w:p w:rsidR="00666EC3" w:rsidRPr="009D3C16" w:rsidRDefault="00666EC3" w:rsidP="00666EC3">
            <w:pPr>
              <w:autoSpaceDE w:val="0"/>
              <w:autoSpaceDN w:val="0"/>
              <w:adjustRightInd w:val="0"/>
              <w:contextualSpacing/>
              <w:jc w:val="both"/>
              <w:rPr>
                <w:rFonts w:ascii="Times New Roman" w:hAnsi="Times New Roman"/>
                <w:color w:val="FF0000"/>
                <w:szCs w:val="24"/>
              </w:rPr>
            </w:pPr>
            <w:r w:rsidRPr="009D3C16">
              <w:rPr>
                <w:rFonts w:ascii="Times New Roman" w:hAnsi="Times New Roman"/>
                <w:color w:val="FF0000"/>
                <w:szCs w:val="24"/>
              </w:rPr>
              <w:t>V súlade s pravidlami IROP a definíciou oprávnených činností, aktivít a výdavkov pre špecifický cieľ  5.1.1 - Zvýšenie zamestnanosti na miestnej úrovni podporou podnikania a inovácií a oprávnenú aktivitu - financovanie prevádzkových nákladov MAS spojených s riadením uskutočňovania stratégií CLLD.</w:t>
            </w:r>
          </w:p>
        </w:tc>
      </w:tr>
      <w:tr w:rsidR="008E40B4" w:rsidRPr="009D3C16" w:rsidTr="00EC1890">
        <w:trPr>
          <w:trHeight w:val="2263"/>
        </w:trPr>
        <w:tc>
          <w:tcPr>
            <w:tcW w:w="2127"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Finančný plán  </w:t>
            </w: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tc>
        <w:tc>
          <w:tcPr>
            <w:tcW w:w="7060" w:type="dxa"/>
            <w:shd w:val="clear" w:color="auto" w:fill="auto"/>
          </w:tcPr>
          <w:p w:rsidR="008E40B4" w:rsidRPr="009D3C16" w:rsidRDefault="008E40B4" w:rsidP="00EC1890">
            <w:pPr>
              <w:spacing w:after="0" w:line="240" w:lineRule="auto"/>
              <w:rPr>
                <w:rFonts w:ascii="Times New Roman" w:hAnsi="Times New Roman"/>
              </w:rPr>
            </w:pPr>
          </w:p>
          <w:tbl>
            <w:tblPr>
              <w:tblW w:w="6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206"/>
              <w:gridCol w:w="1214"/>
              <w:gridCol w:w="824"/>
              <w:gridCol w:w="1096"/>
              <w:gridCol w:w="601"/>
            </w:tblGrid>
            <w:tr w:rsidR="008E40B4" w:rsidRPr="009D3C16" w:rsidTr="00EC1890">
              <w:trPr>
                <w:jc w:val="center"/>
              </w:trPr>
              <w:tc>
                <w:tcPr>
                  <w:tcW w:w="1752" w:type="dxa"/>
                  <w:shd w:val="clear" w:color="auto" w:fill="EDEDED"/>
                </w:tcPr>
                <w:p w:rsidR="008E40B4" w:rsidRPr="009D3C16" w:rsidRDefault="008E40B4" w:rsidP="00EC1890">
                  <w:pPr>
                    <w:spacing w:after="0" w:line="240" w:lineRule="auto"/>
                    <w:rPr>
                      <w:rFonts w:ascii="Times New Roman" w:hAnsi="Times New Roman"/>
                      <w:b/>
                    </w:rPr>
                  </w:pPr>
                </w:p>
              </w:tc>
              <w:tc>
                <w:tcPr>
                  <w:tcW w:w="1206"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Spolu</w:t>
                  </w:r>
                </w:p>
              </w:tc>
              <w:tc>
                <w:tcPr>
                  <w:tcW w:w="1214"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EÚ</w:t>
                  </w:r>
                </w:p>
              </w:tc>
              <w:tc>
                <w:tcPr>
                  <w:tcW w:w="824"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ŠR</w:t>
                  </w:r>
                </w:p>
              </w:tc>
              <w:tc>
                <w:tcPr>
                  <w:tcW w:w="1096"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VZ</w:t>
                  </w:r>
                </w:p>
              </w:tc>
              <w:tc>
                <w:tcPr>
                  <w:tcW w:w="601"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iné</w:t>
                  </w:r>
                </w:p>
              </w:tc>
            </w:tr>
            <w:tr w:rsidR="005C4628" w:rsidRPr="009D3C16" w:rsidTr="00EC1890">
              <w:trPr>
                <w:jc w:val="center"/>
              </w:trPr>
              <w:tc>
                <w:tcPr>
                  <w:tcW w:w="1752" w:type="dxa"/>
                  <w:shd w:val="clear" w:color="auto" w:fill="EDEDED"/>
                </w:tcPr>
                <w:p w:rsidR="005C4628" w:rsidRPr="009D3C16" w:rsidRDefault="005C4628" w:rsidP="00EC1890">
                  <w:pPr>
                    <w:spacing w:after="0" w:line="240" w:lineRule="auto"/>
                    <w:rPr>
                      <w:rFonts w:ascii="Times New Roman" w:hAnsi="Times New Roman"/>
                      <w:b/>
                    </w:rPr>
                  </w:pPr>
                  <w:r w:rsidRPr="009D3C16">
                    <w:rPr>
                      <w:rFonts w:ascii="Times New Roman" w:hAnsi="Times New Roman"/>
                      <w:b/>
                    </w:rPr>
                    <w:t xml:space="preserve">menej rozvinutý región </w:t>
                  </w:r>
                </w:p>
              </w:tc>
              <w:tc>
                <w:tcPr>
                  <w:tcW w:w="1206"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r>
                    <w:rPr>
                      <w:rFonts w:ascii="Times New Roman" w:hAnsi="Times New Roman"/>
                    </w:rPr>
                    <w:t>103 688,17</w:t>
                  </w:r>
                </w:p>
              </w:tc>
              <w:tc>
                <w:tcPr>
                  <w:tcW w:w="1214"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r w:rsidRPr="00544A3D">
                    <w:rPr>
                      <w:rFonts w:ascii="Times New Roman" w:hAnsi="Times New Roman"/>
                    </w:rPr>
                    <w:t>98</w:t>
                  </w:r>
                  <w:r>
                    <w:rPr>
                      <w:rFonts w:ascii="Times New Roman" w:hAnsi="Times New Roman"/>
                    </w:rPr>
                    <w:t xml:space="preserve"> </w:t>
                  </w:r>
                  <w:r w:rsidRPr="00544A3D">
                    <w:rPr>
                      <w:rFonts w:ascii="Times New Roman" w:hAnsi="Times New Roman"/>
                    </w:rPr>
                    <w:t>503,76</w:t>
                  </w:r>
                  <w:r w:rsidRPr="00544A3D" w:rsidDel="00544A3D">
                    <w:rPr>
                      <w:rFonts w:ascii="Times New Roman" w:hAnsi="Times New Roman"/>
                    </w:rPr>
                    <w:t xml:space="preserve"> </w:t>
                  </w:r>
                </w:p>
              </w:tc>
              <w:tc>
                <w:tcPr>
                  <w:tcW w:w="824"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p>
              </w:tc>
              <w:tc>
                <w:tcPr>
                  <w:tcW w:w="1096"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r>
                    <w:rPr>
                      <w:rFonts w:ascii="Times New Roman" w:hAnsi="Times New Roman"/>
                    </w:rPr>
                    <w:t>5 184,41</w:t>
                  </w:r>
                </w:p>
              </w:tc>
              <w:tc>
                <w:tcPr>
                  <w:tcW w:w="601" w:type="dxa"/>
                  <w:shd w:val="clear" w:color="auto" w:fill="auto"/>
                  <w:vAlign w:val="center"/>
                </w:tcPr>
                <w:p w:rsidR="005C4628" w:rsidRPr="004E238A" w:rsidRDefault="005C4628" w:rsidP="004D43D2">
                  <w:pPr>
                    <w:spacing w:after="0" w:line="240" w:lineRule="auto"/>
                    <w:jc w:val="right"/>
                    <w:rPr>
                      <w:rFonts w:ascii="Times New Roman" w:hAnsi="Times New Roman"/>
                    </w:rPr>
                  </w:pPr>
                  <w:r>
                    <w:rPr>
                      <w:rFonts w:ascii="Times New Roman" w:hAnsi="Times New Roman"/>
                    </w:rPr>
                    <w:t>0,00</w:t>
                  </w:r>
                </w:p>
              </w:tc>
            </w:tr>
            <w:tr w:rsidR="005C4628" w:rsidRPr="009D3C16" w:rsidTr="00EC1890">
              <w:trPr>
                <w:trHeight w:val="493"/>
                <w:jc w:val="center"/>
              </w:trPr>
              <w:tc>
                <w:tcPr>
                  <w:tcW w:w="1752" w:type="dxa"/>
                  <w:shd w:val="clear" w:color="auto" w:fill="EDEDED"/>
                </w:tcPr>
                <w:p w:rsidR="005C4628" w:rsidRPr="009D3C16" w:rsidRDefault="005C4628" w:rsidP="00EC1890">
                  <w:pPr>
                    <w:spacing w:after="0" w:line="240" w:lineRule="auto"/>
                    <w:rPr>
                      <w:rFonts w:ascii="Times New Roman" w:hAnsi="Times New Roman"/>
                      <w:b/>
                    </w:rPr>
                  </w:pPr>
                  <w:r w:rsidRPr="009D3C16">
                    <w:rPr>
                      <w:rFonts w:ascii="Times New Roman" w:hAnsi="Times New Roman"/>
                      <w:b/>
                    </w:rPr>
                    <w:t xml:space="preserve">viac rozvinutý región </w:t>
                  </w:r>
                </w:p>
              </w:tc>
              <w:tc>
                <w:tcPr>
                  <w:tcW w:w="1206" w:type="dxa"/>
                  <w:shd w:val="clear" w:color="auto" w:fill="auto"/>
                  <w:vAlign w:val="center"/>
                </w:tcPr>
                <w:p w:rsidR="005C4628" w:rsidRPr="004E238A" w:rsidRDefault="005C4628" w:rsidP="004D43D2">
                  <w:pPr>
                    <w:spacing w:after="0" w:line="240" w:lineRule="auto"/>
                    <w:jc w:val="right"/>
                    <w:rPr>
                      <w:rFonts w:ascii="Times New Roman" w:hAnsi="Times New Roman"/>
                    </w:rPr>
                  </w:pPr>
                  <w:r w:rsidRPr="004E238A">
                    <w:rPr>
                      <w:rFonts w:ascii="Times New Roman" w:hAnsi="Times New Roman"/>
                    </w:rPr>
                    <w:t>0.00</w:t>
                  </w:r>
                </w:p>
              </w:tc>
              <w:tc>
                <w:tcPr>
                  <w:tcW w:w="1214" w:type="dxa"/>
                  <w:shd w:val="clear" w:color="auto" w:fill="auto"/>
                  <w:vAlign w:val="center"/>
                </w:tcPr>
                <w:p w:rsidR="005C4628" w:rsidRPr="004E238A" w:rsidRDefault="005C4628" w:rsidP="004D43D2">
                  <w:pPr>
                    <w:spacing w:after="0" w:line="240" w:lineRule="auto"/>
                    <w:jc w:val="right"/>
                    <w:rPr>
                      <w:rFonts w:ascii="Times New Roman" w:hAnsi="Times New Roman"/>
                    </w:rPr>
                  </w:pPr>
                  <w:r w:rsidRPr="004E238A">
                    <w:rPr>
                      <w:rFonts w:ascii="Times New Roman" w:hAnsi="Times New Roman"/>
                    </w:rPr>
                    <w:t>0.00</w:t>
                  </w:r>
                </w:p>
              </w:tc>
              <w:tc>
                <w:tcPr>
                  <w:tcW w:w="824" w:type="dxa"/>
                  <w:shd w:val="clear" w:color="auto" w:fill="auto"/>
                  <w:vAlign w:val="center"/>
                </w:tcPr>
                <w:p w:rsidR="005C4628" w:rsidRPr="004E238A" w:rsidRDefault="005C4628" w:rsidP="004D43D2">
                  <w:pPr>
                    <w:spacing w:after="0" w:line="240" w:lineRule="auto"/>
                    <w:jc w:val="right"/>
                    <w:rPr>
                      <w:rFonts w:ascii="Times New Roman" w:hAnsi="Times New Roman"/>
                    </w:rPr>
                  </w:pPr>
                  <w:r w:rsidRPr="004E238A">
                    <w:rPr>
                      <w:rFonts w:ascii="Times New Roman" w:hAnsi="Times New Roman"/>
                    </w:rPr>
                    <w:t>0.00</w:t>
                  </w:r>
                </w:p>
              </w:tc>
              <w:tc>
                <w:tcPr>
                  <w:tcW w:w="1096" w:type="dxa"/>
                  <w:shd w:val="clear" w:color="auto" w:fill="auto"/>
                  <w:vAlign w:val="center"/>
                </w:tcPr>
                <w:p w:rsidR="005C4628" w:rsidRPr="004E238A" w:rsidRDefault="005C4628" w:rsidP="004D43D2">
                  <w:pPr>
                    <w:spacing w:after="0" w:line="240" w:lineRule="auto"/>
                    <w:jc w:val="right"/>
                    <w:rPr>
                      <w:rFonts w:ascii="Times New Roman" w:hAnsi="Times New Roman"/>
                    </w:rPr>
                  </w:pPr>
                  <w:r w:rsidRPr="004E238A">
                    <w:rPr>
                      <w:rFonts w:ascii="Times New Roman" w:hAnsi="Times New Roman"/>
                    </w:rPr>
                    <w:t>0.00</w:t>
                  </w:r>
                </w:p>
              </w:tc>
              <w:tc>
                <w:tcPr>
                  <w:tcW w:w="601" w:type="dxa"/>
                  <w:shd w:val="clear" w:color="auto" w:fill="auto"/>
                  <w:vAlign w:val="center"/>
                </w:tcPr>
                <w:p w:rsidR="005C4628" w:rsidRPr="004E238A" w:rsidRDefault="005C4628" w:rsidP="004D43D2">
                  <w:pPr>
                    <w:spacing w:after="0" w:line="240" w:lineRule="auto"/>
                    <w:jc w:val="right"/>
                    <w:rPr>
                      <w:rFonts w:ascii="Times New Roman" w:hAnsi="Times New Roman"/>
                    </w:rPr>
                  </w:pPr>
                  <w:r w:rsidRPr="004E238A">
                    <w:rPr>
                      <w:rFonts w:ascii="Times New Roman" w:hAnsi="Times New Roman"/>
                    </w:rPr>
                    <w:t>0.00</w:t>
                  </w:r>
                </w:p>
              </w:tc>
            </w:tr>
            <w:tr w:rsidR="005C4628" w:rsidRPr="009D3C16" w:rsidTr="00EC1890">
              <w:trPr>
                <w:trHeight w:val="404"/>
                <w:jc w:val="center"/>
              </w:trPr>
              <w:tc>
                <w:tcPr>
                  <w:tcW w:w="1752" w:type="dxa"/>
                  <w:shd w:val="clear" w:color="auto" w:fill="EDEDED"/>
                </w:tcPr>
                <w:p w:rsidR="005C4628" w:rsidRPr="009D3C16" w:rsidRDefault="005C4628" w:rsidP="00EC1890">
                  <w:pPr>
                    <w:spacing w:after="0" w:line="240" w:lineRule="auto"/>
                    <w:rPr>
                      <w:rFonts w:ascii="Times New Roman" w:hAnsi="Times New Roman"/>
                      <w:b/>
                    </w:rPr>
                  </w:pPr>
                  <w:r w:rsidRPr="009D3C16">
                    <w:rPr>
                      <w:rFonts w:ascii="Times New Roman" w:hAnsi="Times New Roman"/>
                      <w:b/>
                    </w:rPr>
                    <w:t xml:space="preserve">Spolu </w:t>
                  </w:r>
                </w:p>
              </w:tc>
              <w:tc>
                <w:tcPr>
                  <w:tcW w:w="1206"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r>
                    <w:rPr>
                      <w:rFonts w:ascii="Times New Roman" w:hAnsi="Times New Roman"/>
                    </w:rPr>
                    <w:t>103 688,17</w:t>
                  </w:r>
                </w:p>
              </w:tc>
              <w:tc>
                <w:tcPr>
                  <w:tcW w:w="1214"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r w:rsidRPr="00544A3D">
                    <w:rPr>
                      <w:rFonts w:ascii="Times New Roman" w:hAnsi="Times New Roman"/>
                    </w:rPr>
                    <w:t>98503,76</w:t>
                  </w:r>
                  <w:r w:rsidRPr="00544A3D" w:rsidDel="00544A3D">
                    <w:rPr>
                      <w:rFonts w:ascii="Times New Roman" w:hAnsi="Times New Roman"/>
                    </w:rPr>
                    <w:t xml:space="preserve"> </w:t>
                  </w:r>
                </w:p>
              </w:tc>
              <w:tc>
                <w:tcPr>
                  <w:tcW w:w="824"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p>
              </w:tc>
              <w:tc>
                <w:tcPr>
                  <w:tcW w:w="1096" w:type="dxa"/>
                  <w:shd w:val="clear" w:color="auto" w:fill="auto"/>
                  <w:vAlign w:val="center"/>
                </w:tcPr>
                <w:p w:rsidR="005C4628" w:rsidRPr="004E238A" w:rsidRDefault="005C4628" w:rsidP="004D43D2">
                  <w:pPr>
                    <w:pStyle w:val="Odsekzoznamu"/>
                    <w:spacing w:after="0" w:line="240" w:lineRule="auto"/>
                    <w:ind w:left="0"/>
                    <w:jc w:val="right"/>
                    <w:rPr>
                      <w:rFonts w:ascii="Times New Roman" w:hAnsi="Times New Roman"/>
                    </w:rPr>
                  </w:pPr>
                  <w:r>
                    <w:rPr>
                      <w:rFonts w:ascii="Times New Roman" w:hAnsi="Times New Roman"/>
                    </w:rPr>
                    <w:t>5 184,41</w:t>
                  </w:r>
                </w:p>
              </w:tc>
              <w:tc>
                <w:tcPr>
                  <w:tcW w:w="601" w:type="dxa"/>
                  <w:shd w:val="clear" w:color="auto" w:fill="auto"/>
                  <w:vAlign w:val="center"/>
                </w:tcPr>
                <w:p w:rsidR="005C4628" w:rsidRPr="004E238A" w:rsidRDefault="005C4628" w:rsidP="004D43D2">
                  <w:pPr>
                    <w:spacing w:after="0" w:line="240" w:lineRule="auto"/>
                    <w:jc w:val="right"/>
                    <w:rPr>
                      <w:rFonts w:ascii="Times New Roman" w:hAnsi="Times New Roman"/>
                    </w:rPr>
                  </w:pPr>
                  <w:r w:rsidRPr="004E238A">
                    <w:rPr>
                      <w:rFonts w:ascii="Times New Roman" w:hAnsi="Times New Roman"/>
                    </w:rPr>
                    <w:t>0,00</w:t>
                  </w:r>
                </w:p>
              </w:tc>
            </w:tr>
          </w:tbl>
          <w:p w:rsidR="008E40B4" w:rsidRPr="009D3C16" w:rsidRDefault="008E40B4" w:rsidP="00EC1890">
            <w:pPr>
              <w:spacing w:after="0" w:line="240" w:lineRule="auto"/>
              <w:rPr>
                <w:rFonts w:ascii="Times New Roman" w:hAnsi="Times New Roman"/>
              </w:rPr>
            </w:pP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line="360" w:lineRule="auto"/>
        <w:contextualSpacing/>
        <w:rPr>
          <w:rFonts w:ascii="Times New Roman" w:hAnsi="Times New Roman"/>
          <w:b/>
          <w:sz w:val="24"/>
          <w:szCs w:val="24"/>
        </w:rPr>
      </w:pPr>
      <w:r w:rsidRPr="009D3C16">
        <w:rPr>
          <w:rFonts w:ascii="Times New Roman" w:hAnsi="Times New Roman"/>
          <w:b/>
          <w:sz w:val="24"/>
          <w:szCs w:val="24"/>
        </w:rPr>
        <w:t xml:space="preserve">Tabuľka č. 4.N: </w:t>
      </w:r>
      <w:r w:rsidRPr="009D3C16">
        <w:rPr>
          <w:rFonts w:ascii="Times New Roman" w:hAnsi="Times New Roman"/>
          <w:b/>
          <w:bCs/>
        </w:rPr>
        <w:t>Opatrenie PRV - akčný plán pre dodatočnú výkonnostnú alokáciu</w:t>
      </w:r>
      <w:r w:rsidRPr="009D3C16">
        <w:rPr>
          <w:b/>
          <w:bCs/>
        </w:rPr>
        <w:t xml:space="preserve"> </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02"/>
      </w:tblGrid>
      <w:tr w:rsidR="008E40B4" w:rsidRPr="009D3C16" w:rsidTr="00EC1890">
        <w:trPr>
          <w:trHeight w:val="410"/>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Názov opatrenia </w:t>
            </w:r>
          </w:p>
        </w:tc>
        <w:tc>
          <w:tcPr>
            <w:tcW w:w="7202" w:type="dxa"/>
            <w:shd w:val="clear" w:color="auto" w:fill="auto"/>
            <w:vAlign w:val="center"/>
          </w:tcPr>
          <w:p w:rsidR="008E40B4" w:rsidRPr="009D3C16" w:rsidRDefault="008E40B4" w:rsidP="00EC1890">
            <w:pPr>
              <w:rPr>
                <w:rFonts w:ascii="Times New Roman" w:hAnsi="Times New Roman"/>
              </w:rPr>
            </w:pPr>
            <w:r w:rsidRPr="009D3C16">
              <w:rPr>
                <w:rFonts w:ascii="Times New Roman" w:hAnsi="Times New Roman"/>
                <w:b/>
              </w:rPr>
              <w:t>3.1.2 Podpora na prevádzkové náklady a oživenie</w:t>
            </w:r>
          </w:p>
        </w:tc>
      </w:tr>
      <w:tr w:rsidR="008E40B4" w:rsidRPr="009D3C16" w:rsidTr="00EC1890">
        <w:trPr>
          <w:trHeight w:val="416"/>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 xml:space="preserve">Priradenie kódu opatrenia </w:t>
            </w:r>
          </w:p>
        </w:tc>
        <w:tc>
          <w:tcPr>
            <w:tcW w:w="7202"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Opatrenie 19 –  na miestny rozvoj v rámci iniciatívy LEADER (MRVK – miestny rozvoj vedený komunitou)</w:t>
            </w:r>
          </w:p>
          <w:p w:rsidR="008E40B4" w:rsidRPr="009D3C16" w:rsidRDefault="008E40B4" w:rsidP="00EC1890">
            <w:pPr>
              <w:spacing w:after="0" w:line="240" w:lineRule="auto"/>
              <w:jc w:val="both"/>
              <w:rPr>
                <w:rFonts w:ascii="Times New Roman" w:hAnsi="Times New Roman"/>
              </w:rPr>
            </w:pPr>
            <w:proofErr w:type="spellStart"/>
            <w:r w:rsidRPr="009D3C16">
              <w:rPr>
                <w:rFonts w:ascii="Times New Roman" w:hAnsi="Times New Roman"/>
              </w:rPr>
              <w:t>Podopatrenie</w:t>
            </w:r>
            <w:proofErr w:type="spellEnd"/>
            <w:r w:rsidRPr="009D3C16">
              <w:rPr>
                <w:rFonts w:ascii="Times New Roman" w:hAnsi="Times New Roman"/>
              </w:rPr>
              <w:t xml:space="preserve"> 19.4 - Podpora na prevádzkové náklady a oživenie</w:t>
            </w:r>
          </w:p>
        </w:tc>
      </w:tr>
      <w:tr w:rsidR="008E40B4" w:rsidRPr="009D3C16" w:rsidTr="00EC1890">
        <w:trPr>
          <w:trHeight w:val="546"/>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Priradenie k </w:t>
            </w:r>
            <w:proofErr w:type="spellStart"/>
            <w:r w:rsidRPr="009D3C16">
              <w:rPr>
                <w:rFonts w:ascii="Times New Roman" w:hAnsi="Times New Roman"/>
                <w:b/>
              </w:rPr>
              <w:t>fokusovej</w:t>
            </w:r>
            <w:proofErr w:type="spellEnd"/>
            <w:r w:rsidRPr="009D3C16">
              <w:rPr>
                <w:rFonts w:ascii="Times New Roman" w:hAnsi="Times New Roman"/>
                <w:b/>
              </w:rPr>
              <w:t xml:space="preserve"> oblasti PRV</w:t>
            </w:r>
          </w:p>
        </w:tc>
        <w:tc>
          <w:tcPr>
            <w:tcW w:w="7202" w:type="dxa"/>
            <w:shd w:val="clear" w:color="auto" w:fill="auto"/>
            <w:vAlign w:val="center"/>
          </w:tcPr>
          <w:p w:rsidR="008E40B4" w:rsidRPr="009D3C16" w:rsidRDefault="008E40B4" w:rsidP="00EC1890">
            <w:pPr>
              <w:spacing w:after="0" w:line="240" w:lineRule="auto"/>
              <w:jc w:val="both"/>
              <w:rPr>
                <w:rFonts w:ascii="Times New Roman" w:hAnsi="Times New Roman"/>
              </w:rPr>
            </w:pPr>
            <w:r w:rsidRPr="009D3C16">
              <w:rPr>
                <w:rFonts w:ascii="Times New Roman" w:hAnsi="Times New Roman"/>
              </w:rPr>
              <w:t>6B</w:t>
            </w:r>
          </w:p>
        </w:tc>
      </w:tr>
      <w:tr w:rsidR="008E40B4" w:rsidRPr="009D3C16" w:rsidTr="00EC1890">
        <w:trPr>
          <w:trHeight w:val="700"/>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t>Rozsah a oprávnené činnosti</w:t>
            </w:r>
          </w:p>
        </w:tc>
        <w:tc>
          <w:tcPr>
            <w:tcW w:w="7202" w:type="dxa"/>
            <w:shd w:val="clear" w:color="auto" w:fill="auto"/>
            <w:vAlign w:val="center"/>
          </w:tcPr>
          <w:p w:rsidR="008E40B4" w:rsidRPr="00E30C15" w:rsidRDefault="008E40B4" w:rsidP="00EC1890">
            <w:pPr>
              <w:autoSpaceDE w:val="0"/>
              <w:autoSpaceDN w:val="0"/>
              <w:adjustRightInd w:val="0"/>
              <w:spacing w:after="0" w:line="240" w:lineRule="auto"/>
              <w:rPr>
                <w:rFonts w:ascii="Times New Roman" w:hAnsi="Times New Roman"/>
                <w:b/>
                <w:color w:val="FF0000"/>
              </w:rPr>
            </w:pPr>
            <w:r w:rsidRPr="00E30C15">
              <w:rPr>
                <w:rFonts w:ascii="Times New Roman" w:hAnsi="Times New Roman"/>
                <w:color w:val="FF0000"/>
              </w:rPr>
              <w:t xml:space="preserve">Oprávnená aktivita je </w:t>
            </w:r>
            <w:r w:rsidRPr="00E30C15">
              <w:rPr>
                <w:rFonts w:ascii="Times New Roman" w:hAnsi="Times New Roman"/>
                <w:b/>
                <w:color w:val="FF0000"/>
              </w:rPr>
              <w:t xml:space="preserve">financovanie </w:t>
            </w:r>
            <w:proofErr w:type="spellStart"/>
            <w:r w:rsidRPr="00E30C15">
              <w:rPr>
                <w:rFonts w:ascii="Times New Roman" w:hAnsi="Times New Roman"/>
                <w:b/>
                <w:color w:val="FF0000"/>
              </w:rPr>
              <w:t>animačných</w:t>
            </w:r>
            <w:proofErr w:type="spellEnd"/>
            <w:r w:rsidRPr="00E30C15">
              <w:rPr>
                <w:rFonts w:ascii="Times New Roman" w:hAnsi="Times New Roman"/>
                <w:b/>
                <w:color w:val="FF0000"/>
              </w:rPr>
              <w:t xml:space="preserve"> nákladov MAS v súvislosti s oživovaním stratégie CLLD</w:t>
            </w:r>
          </w:p>
          <w:p w:rsidR="00E953B8" w:rsidRPr="009D3C16" w:rsidRDefault="00E953B8" w:rsidP="00EC1890">
            <w:pPr>
              <w:autoSpaceDE w:val="0"/>
              <w:autoSpaceDN w:val="0"/>
              <w:adjustRightInd w:val="0"/>
              <w:spacing w:after="0" w:line="240" w:lineRule="auto"/>
              <w:rPr>
                <w:rFonts w:ascii="Times New Roman" w:hAnsi="Times New Roman"/>
                <w:b/>
                <w:color w:val="000000"/>
              </w:rPr>
            </w:pPr>
            <w:r w:rsidRPr="009D3C16">
              <w:rPr>
                <w:rFonts w:ascii="Times New Roman" w:hAnsi="Times New Roman"/>
                <w:color w:val="FF0000"/>
                <w:szCs w:val="24"/>
              </w:rPr>
              <w:t>Podpora v rámci operácie bude poskytovaná na náklady v súvislosti s oživovaním stratégie miestneho rozvoja, t.j. propagácia stratégie a informovanosť o dotknutom území schválených miestnych akčných skupín.</w:t>
            </w:r>
          </w:p>
        </w:tc>
      </w:tr>
      <w:tr w:rsidR="008E40B4" w:rsidRPr="009D3C16" w:rsidTr="00EC1890">
        <w:trPr>
          <w:trHeight w:val="2256"/>
        </w:trPr>
        <w:tc>
          <w:tcPr>
            <w:tcW w:w="1985" w:type="dxa"/>
            <w:shd w:val="clear" w:color="auto" w:fill="auto"/>
            <w:vAlign w:val="center"/>
          </w:tcPr>
          <w:p w:rsidR="008E40B4" w:rsidRPr="009D3C16" w:rsidRDefault="008E40B4" w:rsidP="00EC1890">
            <w:pPr>
              <w:spacing w:after="0" w:line="240" w:lineRule="auto"/>
              <w:rPr>
                <w:rFonts w:ascii="Times New Roman" w:hAnsi="Times New Roman"/>
                <w:b/>
              </w:rPr>
            </w:pPr>
            <w:r w:rsidRPr="009D3C16">
              <w:rPr>
                <w:rFonts w:ascii="Times New Roman" w:hAnsi="Times New Roman"/>
                <w:b/>
              </w:rPr>
              <w:lastRenderedPageBreak/>
              <w:t xml:space="preserve">Finančný plán  </w:t>
            </w: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p w:rsidR="008E40B4" w:rsidRPr="009D3C16" w:rsidRDefault="008E40B4" w:rsidP="00EC1890">
            <w:pPr>
              <w:spacing w:after="0" w:line="240" w:lineRule="auto"/>
              <w:rPr>
                <w:rFonts w:ascii="Times New Roman" w:hAnsi="Times New Roman"/>
                <w:b/>
              </w:rPr>
            </w:pPr>
          </w:p>
        </w:tc>
        <w:tc>
          <w:tcPr>
            <w:tcW w:w="7202" w:type="dxa"/>
            <w:shd w:val="clear" w:color="auto" w:fill="auto"/>
          </w:tcPr>
          <w:p w:rsidR="008E40B4" w:rsidRPr="009D3C16" w:rsidRDefault="008E40B4" w:rsidP="00EC1890">
            <w:pPr>
              <w:spacing w:after="0" w:line="240" w:lineRule="auto"/>
              <w:rPr>
                <w:rFonts w:ascii="Times New Roman" w:hAnsi="Times New Roman"/>
              </w:rPr>
            </w:pP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96"/>
              <w:gridCol w:w="1096"/>
              <w:gridCol w:w="986"/>
              <w:gridCol w:w="896"/>
              <w:gridCol w:w="995"/>
            </w:tblGrid>
            <w:tr w:rsidR="008E40B4" w:rsidRPr="009D3C16" w:rsidTr="00EC1890">
              <w:trPr>
                <w:jc w:val="center"/>
              </w:trPr>
              <w:tc>
                <w:tcPr>
                  <w:tcW w:w="1441" w:type="dxa"/>
                  <w:shd w:val="clear" w:color="auto" w:fill="EDEDED"/>
                </w:tcPr>
                <w:p w:rsidR="008E40B4" w:rsidRPr="009D3C16" w:rsidRDefault="008E40B4" w:rsidP="00EC1890">
                  <w:pPr>
                    <w:spacing w:after="0" w:line="240" w:lineRule="auto"/>
                    <w:rPr>
                      <w:rFonts w:ascii="Times New Roman" w:hAnsi="Times New Roman"/>
                      <w:b/>
                    </w:rPr>
                  </w:pPr>
                </w:p>
              </w:tc>
              <w:tc>
                <w:tcPr>
                  <w:tcW w:w="1041"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Spolu</w:t>
                  </w:r>
                </w:p>
              </w:tc>
              <w:tc>
                <w:tcPr>
                  <w:tcW w:w="1041"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EÚ</w:t>
                  </w:r>
                </w:p>
              </w:tc>
              <w:tc>
                <w:tcPr>
                  <w:tcW w:w="981"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ŠR</w:t>
                  </w:r>
                </w:p>
              </w:tc>
              <w:tc>
                <w:tcPr>
                  <w:tcW w:w="931"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VZ</w:t>
                  </w:r>
                </w:p>
              </w:tc>
              <w:tc>
                <w:tcPr>
                  <w:tcW w:w="1041" w:type="dxa"/>
                  <w:shd w:val="clear" w:color="auto" w:fill="EDEDED"/>
                </w:tcPr>
                <w:p w:rsidR="008E40B4" w:rsidRPr="009D3C16" w:rsidRDefault="008E40B4" w:rsidP="00EC1890">
                  <w:pPr>
                    <w:spacing w:after="0" w:line="240" w:lineRule="auto"/>
                    <w:jc w:val="center"/>
                    <w:rPr>
                      <w:rFonts w:ascii="Times New Roman" w:hAnsi="Times New Roman"/>
                      <w:b/>
                    </w:rPr>
                  </w:pPr>
                  <w:r w:rsidRPr="009D3C16">
                    <w:rPr>
                      <w:rFonts w:ascii="Times New Roman" w:hAnsi="Times New Roman"/>
                      <w:b/>
                    </w:rPr>
                    <w:t>iné</w:t>
                  </w:r>
                </w:p>
              </w:tc>
            </w:tr>
            <w:tr w:rsidR="005C4628" w:rsidRPr="009D3C16" w:rsidTr="00EC1890">
              <w:trPr>
                <w:jc w:val="center"/>
              </w:trPr>
              <w:tc>
                <w:tcPr>
                  <w:tcW w:w="1441" w:type="dxa"/>
                  <w:shd w:val="clear" w:color="auto" w:fill="EDEDED"/>
                  <w:vAlign w:val="center"/>
                </w:tcPr>
                <w:p w:rsidR="005C4628" w:rsidRPr="009D3C16" w:rsidRDefault="005C4628" w:rsidP="00EC1890">
                  <w:pPr>
                    <w:spacing w:after="0" w:line="240" w:lineRule="auto"/>
                    <w:rPr>
                      <w:rFonts w:ascii="Times New Roman" w:hAnsi="Times New Roman"/>
                      <w:b/>
                    </w:rPr>
                  </w:pPr>
                  <w:r w:rsidRPr="009D3C16">
                    <w:rPr>
                      <w:rFonts w:ascii="Times New Roman" w:hAnsi="Times New Roman"/>
                      <w:b/>
                    </w:rPr>
                    <w:t xml:space="preserve">menej rozvinutý región </w:t>
                  </w:r>
                </w:p>
              </w:tc>
              <w:tc>
                <w:tcPr>
                  <w:tcW w:w="1041" w:type="dxa"/>
                  <w:shd w:val="clear" w:color="auto" w:fill="auto"/>
                  <w:vAlign w:val="center"/>
                </w:tcPr>
                <w:p w:rsidR="005C4628" w:rsidRDefault="005C4628" w:rsidP="004D43D2">
                  <w:pPr>
                    <w:pStyle w:val="Odsekzoznamu"/>
                    <w:spacing w:after="0" w:line="240" w:lineRule="auto"/>
                    <w:ind w:left="0"/>
                    <w:rPr>
                      <w:rFonts w:ascii="Times New Roman" w:hAnsi="Times New Roman"/>
                    </w:rPr>
                  </w:pPr>
                  <w:r>
                    <w:rPr>
                      <w:rFonts w:ascii="Times New Roman" w:hAnsi="Times New Roman"/>
                    </w:rPr>
                    <w:t>17 500,00</w:t>
                  </w:r>
                </w:p>
                <w:p w:rsidR="005C4628" w:rsidRPr="00F73CBF" w:rsidRDefault="005C4628" w:rsidP="004D43D2">
                  <w:pPr>
                    <w:pStyle w:val="Odsekzoznamu"/>
                    <w:spacing w:after="0" w:line="240" w:lineRule="auto"/>
                    <w:ind w:left="0"/>
                    <w:jc w:val="right"/>
                    <w:rPr>
                      <w:rFonts w:ascii="Times New Roman" w:hAnsi="Times New Roman"/>
                    </w:rPr>
                  </w:pPr>
                </w:p>
              </w:tc>
              <w:tc>
                <w:tcPr>
                  <w:tcW w:w="1041" w:type="dxa"/>
                  <w:shd w:val="clear" w:color="auto" w:fill="auto"/>
                  <w:vAlign w:val="center"/>
                </w:tcPr>
                <w:p w:rsidR="005C4628" w:rsidRPr="00F73CBF" w:rsidRDefault="005C4628" w:rsidP="004D43D2">
                  <w:pPr>
                    <w:pStyle w:val="Odsekzoznamu"/>
                    <w:spacing w:after="0" w:line="240" w:lineRule="auto"/>
                    <w:ind w:left="0"/>
                    <w:jc w:val="right"/>
                    <w:rPr>
                      <w:rFonts w:ascii="Times New Roman" w:hAnsi="Times New Roman"/>
                      <w:highlight w:val="yellow"/>
                    </w:rPr>
                  </w:pPr>
                  <w:r>
                    <w:rPr>
                      <w:rFonts w:ascii="Times New Roman" w:hAnsi="Times New Roman"/>
                    </w:rPr>
                    <w:t>13 125,00</w:t>
                  </w:r>
                </w:p>
              </w:tc>
              <w:tc>
                <w:tcPr>
                  <w:tcW w:w="981" w:type="dxa"/>
                  <w:shd w:val="clear" w:color="auto" w:fill="auto"/>
                  <w:vAlign w:val="center"/>
                </w:tcPr>
                <w:p w:rsidR="005C4628" w:rsidRPr="00F73CBF" w:rsidRDefault="005C4628" w:rsidP="004D43D2">
                  <w:pPr>
                    <w:pStyle w:val="Odsekzoznamu"/>
                    <w:spacing w:after="0" w:line="240" w:lineRule="auto"/>
                    <w:ind w:left="0"/>
                    <w:jc w:val="right"/>
                    <w:rPr>
                      <w:rFonts w:ascii="Times New Roman" w:hAnsi="Times New Roman"/>
                    </w:rPr>
                  </w:pPr>
                  <w:r>
                    <w:rPr>
                      <w:rFonts w:ascii="Times New Roman" w:hAnsi="Times New Roman"/>
                    </w:rPr>
                    <w:t>4 375,00</w:t>
                  </w:r>
                </w:p>
              </w:tc>
              <w:tc>
                <w:tcPr>
                  <w:tcW w:w="931" w:type="dxa"/>
                  <w:shd w:val="clear" w:color="auto" w:fill="auto"/>
                  <w:vAlign w:val="center"/>
                </w:tcPr>
                <w:p w:rsidR="005C4628" w:rsidRPr="00F73CBF" w:rsidRDefault="005C4628" w:rsidP="004D43D2">
                  <w:pPr>
                    <w:spacing w:after="0" w:line="240" w:lineRule="auto"/>
                    <w:jc w:val="right"/>
                    <w:rPr>
                      <w:rFonts w:ascii="Times New Roman" w:hAnsi="Times New Roman"/>
                    </w:rPr>
                  </w:pPr>
                  <w:r>
                    <w:rPr>
                      <w:rFonts w:ascii="Times New Roman" w:hAnsi="Times New Roman"/>
                    </w:rPr>
                    <w:t>0,00</w:t>
                  </w:r>
                </w:p>
              </w:tc>
              <w:tc>
                <w:tcPr>
                  <w:tcW w:w="1041" w:type="dxa"/>
                  <w:shd w:val="clear" w:color="auto" w:fill="auto"/>
                  <w:vAlign w:val="center"/>
                </w:tcPr>
                <w:p w:rsidR="005C4628" w:rsidRPr="00F73CBF" w:rsidRDefault="005C4628" w:rsidP="004D43D2">
                  <w:pPr>
                    <w:spacing w:after="0" w:line="240" w:lineRule="auto"/>
                    <w:jc w:val="right"/>
                    <w:rPr>
                      <w:rFonts w:ascii="Times New Roman" w:hAnsi="Times New Roman"/>
                    </w:rPr>
                  </w:pPr>
                </w:p>
              </w:tc>
            </w:tr>
            <w:tr w:rsidR="005C4628" w:rsidRPr="009D3C16" w:rsidTr="00EC1890">
              <w:trPr>
                <w:trHeight w:val="493"/>
                <w:jc w:val="center"/>
              </w:trPr>
              <w:tc>
                <w:tcPr>
                  <w:tcW w:w="1441" w:type="dxa"/>
                  <w:shd w:val="clear" w:color="auto" w:fill="EDEDED"/>
                  <w:vAlign w:val="center"/>
                </w:tcPr>
                <w:p w:rsidR="005C4628" w:rsidRPr="009D3C16" w:rsidRDefault="005C4628" w:rsidP="00EC1890">
                  <w:pPr>
                    <w:spacing w:after="0" w:line="240" w:lineRule="auto"/>
                    <w:rPr>
                      <w:rFonts w:ascii="Times New Roman" w:hAnsi="Times New Roman"/>
                      <w:b/>
                    </w:rPr>
                  </w:pPr>
                  <w:r w:rsidRPr="009D3C16">
                    <w:rPr>
                      <w:rFonts w:ascii="Times New Roman" w:hAnsi="Times New Roman"/>
                      <w:b/>
                    </w:rPr>
                    <w:t xml:space="preserve">viac rozvinutý región </w:t>
                  </w:r>
                </w:p>
              </w:tc>
              <w:tc>
                <w:tcPr>
                  <w:tcW w:w="1041" w:type="dxa"/>
                  <w:shd w:val="clear" w:color="auto" w:fill="auto"/>
                  <w:vAlign w:val="center"/>
                </w:tcPr>
                <w:p w:rsidR="005C4628" w:rsidRPr="00F73CBF" w:rsidRDefault="005C4628" w:rsidP="004D43D2">
                  <w:pPr>
                    <w:spacing w:after="0" w:line="240" w:lineRule="auto"/>
                    <w:rPr>
                      <w:rFonts w:ascii="Times New Roman" w:hAnsi="Times New Roman"/>
                    </w:rPr>
                  </w:pPr>
                  <w:r w:rsidRPr="00F73CBF">
                    <w:rPr>
                      <w:rFonts w:ascii="Times New Roman" w:hAnsi="Times New Roman"/>
                    </w:rPr>
                    <w:t>0.00</w:t>
                  </w:r>
                </w:p>
              </w:tc>
              <w:tc>
                <w:tcPr>
                  <w:tcW w:w="1041" w:type="dxa"/>
                  <w:shd w:val="clear" w:color="auto" w:fill="auto"/>
                  <w:vAlign w:val="center"/>
                </w:tcPr>
                <w:p w:rsidR="005C4628" w:rsidRPr="00F73CBF" w:rsidRDefault="005C4628" w:rsidP="004D43D2">
                  <w:pPr>
                    <w:spacing w:after="0" w:line="240" w:lineRule="auto"/>
                    <w:jc w:val="right"/>
                    <w:rPr>
                      <w:rFonts w:ascii="Times New Roman" w:hAnsi="Times New Roman"/>
                    </w:rPr>
                  </w:pPr>
                  <w:r w:rsidRPr="00F73CBF">
                    <w:rPr>
                      <w:rFonts w:ascii="Times New Roman" w:hAnsi="Times New Roman"/>
                    </w:rPr>
                    <w:t>0.00</w:t>
                  </w:r>
                </w:p>
              </w:tc>
              <w:tc>
                <w:tcPr>
                  <w:tcW w:w="981" w:type="dxa"/>
                  <w:shd w:val="clear" w:color="auto" w:fill="auto"/>
                  <w:vAlign w:val="center"/>
                </w:tcPr>
                <w:p w:rsidR="005C4628" w:rsidRPr="00F73CBF" w:rsidRDefault="005C4628" w:rsidP="004D43D2">
                  <w:pPr>
                    <w:spacing w:after="0" w:line="240" w:lineRule="auto"/>
                    <w:jc w:val="right"/>
                    <w:rPr>
                      <w:rFonts w:ascii="Times New Roman" w:hAnsi="Times New Roman"/>
                    </w:rPr>
                  </w:pPr>
                  <w:r w:rsidRPr="00F73CBF">
                    <w:rPr>
                      <w:rFonts w:ascii="Times New Roman" w:hAnsi="Times New Roman"/>
                    </w:rPr>
                    <w:t>0.00</w:t>
                  </w:r>
                </w:p>
              </w:tc>
              <w:tc>
                <w:tcPr>
                  <w:tcW w:w="931" w:type="dxa"/>
                  <w:shd w:val="clear" w:color="auto" w:fill="auto"/>
                  <w:vAlign w:val="center"/>
                </w:tcPr>
                <w:p w:rsidR="005C4628" w:rsidRPr="00F73CBF" w:rsidRDefault="005C4628" w:rsidP="004D43D2">
                  <w:pPr>
                    <w:spacing w:after="0" w:line="240" w:lineRule="auto"/>
                    <w:jc w:val="right"/>
                    <w:rPr>
                      <w:rFonts w:ascii="Times New Roman" w:hAnsi="Times New Roman"/>
                    </w:rPr>
                  </w:pPr>
                  <w:r w:rsidRPr="00F73CBF">
                    <w:rPr>
                      <w:rFonts w:ascii="Times New Roman" w:hAnsi="Times New Roman"/>
                    </w:rPr>
                    <w:t>0.00</w:t>
                  </w:r>
                </w:p>
              </w:tc>
              <w:tc>
                <w:tcPr>
                  <w:tcW w:w="1041" w:type="dxa"/>
                  <w:shd w:val="clear" w:color="auto" w:fill="auto"/>
                  <w:vAlign w:val="center"/>
                </w:tcPr>
                <w:p w:rsidR="005C4628" w:rsidRPr="00F73CBF" w:rsidRDefault="005C4628" w:rsidP="004D43D2">
                  <w:pPr>
                    <w:spacing w:after="0" w:line="240" w:lineRule="auto"/>
                    <w:jc w:val="right"/>
                    <w:rPr>
                      <w:rFonts w:ascii="Times New Roman" w:hAnsi="Times New Roman"/>
                    </w:rPr>
                  </w:pPr>
                  <w:r w:rsidRPr="00F73CBF">
                    <w:rPr>
                      <w:rFonts w:ascii="Times New Roman" w:hAnsi="Times New Roman"/>
                    </w:rPr>
                    <w:t>0.00</w:t>
                  </w:r>
                </w:p>
              </w:tc>
            </w:tr>
            <w:tr w:rsidR="005C4628" w:rsidRPr="009D3C16" w:rsidTr="00EC1890">
              <w:trPr>
                <w:trHeight w:val="404"/>
                <w:jc w:val="center"/>
              </w:trPr>
              <w:tc>
                <w:tcPr>
                  <w:tcW w:w="1441" w:type="dxa"/>
                  <w:shd w:val="clear" w:color="auto" w:fill="EDEDED"/>
                  <w:vAlign w:val="center"/>
                </w:tcPr>
                <w:p w:rsidR="005C4628" w:rsidRPr="009D3C16" w:rsidRDefault="005C4628" w:rsidP="00EC1890">
                  <w:pPr>
                    <w:spacing w:after="0" w:line="240" w:lineRule="auto"/>
                    <w:rPr>
                      <w:rFonts w:ascii="Times New Roman" w:hAnsi="Times New Roman"/>
                      <w:b/>
                    </w:rPr>
                  </w:pPr>
                  <w:r w:rsidRPr="009D3C16">
                    <w:rPr>
                      <w:rFonts w:ascii="Times New Roman" w:hAnsi="Times New Roman"/>
                      <w:b/>
                    </w:rPr>
                    <w:t xml:space="preserve">Spolu </w:t>
                  </w:r>
                </w:p>
              </w:tc>
              <w:tc>
                <w:tcPr>
                  <w:tcW w:w="1041" w:type="dxa"/>
                  <w:shd w:val="clear" w:color="auto" w:fill="auto"/>
                  <w:vAlign w:val="center"/>
                </w:tcPr>
                <w:p w:rsidR="005C4628" w:rsidRDefault="005C4628" w:rsidP="004D43D2">
                  <w:pPr>
                    <w:pStyle w:val="Odsekzoznamu"/>
                    <w:spacing w:after="0" w:line="240" w:lineRule="auto"/>
                    <w:ind w:left="0"/>
                    <w:rPr>
                      <w:rFonts w:ascii="Times New Roman" w:hAnsi="Times New Roman"/>
                    </w:rPr>
                  </w:pPr>
                  <w:r>
                    <w:rPr>
                      <w:rFonts w:ascii="Times New Roman" w:hAnsi="Times New Roman"/>
                    </w:rPr>
                    <w:t>17 500,00</w:t>
                  </w:r>
                </w:p>
                <w:p w:rsidR="005C4628" w:rsidRPr="00F73CBF" w:rsidRDefault="005C4628" w:rsidP="004D43D2">
                  <w:pPr>
                    <w:pStyle w:val="Odsekzoznamu"/>
                    <w:spacing w:after="0" w:line="240" w:lineRule="auto"/>
                    <w:ind w:left="0"/>
                    <w:jc w:val="right"/>
                    <w:rPr>
                      <w:rFonts w:ascii="Times New Roman" w:hAnsi="Times New Roman"/>
                    </w:rPr>
                  </w:pPr>
                </w:p>
              </w:tc>
              <w:tc>
                <w:tcPr>
                  <w:tcW w:w="1041" w:type="dxa"/>
                  <w:shd w:val="clear" w:color="auto" w:fill="auto"/>
                  <w:vAlign w:val="center"/>
                </w:tcPr>
                <w:p w:rsidR="005C4628" w:rsidRPr="00F73CBF" w:rsidRDefault="005C4628" w:rsidP="004D43D2">
                  <w:pPr>
                    <w:pStyle w:val="Odsekzoznamu"/>
                    <w:spacing w:after="0" w:line="240" w:lineRule="auto"/>
                    <w:ind w:left="0"/>
                    <w:jc w:val="right"/>
                    <w:rPr>
                      <w:rFonts w:ascii="Times New Roman" w:hAnsi="Times New Roman"/>
                      <w:highlight w:val="yellow"/>
                    </w:rPr>
                  </w:pPr>
                  <w:r>
                    <w:rPr>
                      <w:rFonts w:ascii="Times New Roman" w:hAnsi="Times New Roman"/>
                    </w:rPr>
                    <w:t>13 125,00</w:t>
                  </w:r>
                </w:p>
              </w:tc>
              <w:tc>
                <w:tcPr>
                  <w:tcW w:w="981" w:type="dxa"/>
                  <w:shd w:val="clear" w:color="auto" w:fill="auto"/>
                  <w:vAlign w:val="center"/>
                </w:tcPr>
                <w:p w:rsidR="005C4628" w:rsidRPr="00F73CBF" w:rsidRDefault="005C4628" w:rsidP="004D43D2">
                  <w:pPr>
                    <w:pStyle w:val="Odsekzoznamu"/>
                    <w:spacing w:after="0" w:line="240" w:lineRule="auto"/>
                    <w:ind w:left="0"/>
                    <w:jc w:val="right"/>
                    <w:rPr>
                      <w:rFonts w:ascii="Times New Roman" w:hAnsi="Times New Roman"/>
                    </w:rPr>
                  </w:pPr>
                  <w:r>
                    <w:rPr>
                      <w:rFonts w:ascii="Times New Roman" w:hAnsi="Times New Roman"/>
                    </w:rPr>
                    <w:t>4 375,00</w:t>
                  </w:r>
                </w:p>
              </w:tc>
              <w:tc>
                <w:tcPr>
                  <w:tcW w:w="931" w:type="dxa"/>
                  <w:shd w:val="clear" w:color="auto" w:fill="auto"/>
                  <w:vAlign w:val="center"/>
                </w:tcPr>
                <w:p w:rsidR="005C4628" w:rsidRPr="00F73CBF" w:rsidRDefault="005C4628" w:rsidP="004D43D2">
                  <w:pPr>
                    <w:spacing w:after="0" w:line="240" w:lineRule="auto"/>
                    <w:jc w:val="right"/>
                    <w:rPr>
                      <w:rFonts w:ascii="Times New Roman" w:hAnsi="Times New Roman"/>
                    </w:rPr>
                  </w:pPr>
                  <w:r>
                    <w:rPr>
                      <w:rFonts w:ascii="Times New Roman" w:hAnsi="Times New Roman"/>
                    </w:rPr>
                    <w:t>0,00</w:t>
                  </w:r>
                </w:p>
              </w:tc>
              <w:tc>
                <w:tcPr>
                  <w:tcW w:w="1041" w:type="dxa"/>
                  <w:shd w:val="clear" w:color="auto" w:fill="auto"/>
                  <w:vAlign w:val="center"/>
                </w:tcPr>
                <w:p w:rsidR="005C4628" w:rsidRPr="00F73CBF" w:rsidRDefault="005C4628" w:rsidP="004D43D2">
                  <w:pPr>
                    <w:spacing w:after="0" w:line="240" w:lineRule="auto"/>
                    <w:jc w:val="right"/>
                    <w:rPr>
                      <w:rFonts w:ascii="Times New Roman" w:hAnsi="Times New Roman"/>
                    </w:rPr>
                  </w:pPr>
                </w:p>
              </w:tc>
            </w:tr>
          </w:tbl>
          <w:p w:rsidR="008E40B4" w:rsidRPr="009D3C16" w:rsidRDefault="008E40B4" w:rsidP="00EC1890">
            <w:pPr>
              <w:spacing w:after="0" w:line="240" w:lineRule="auto"/>
              <w:rPr>
                <w:rFonts w:ascii="Times New Roman" w:hAnsi="Times New Roman"/>
              </w:rPr>
            </w:pPr>
          </w:p>
        </w:tc>
      </w:tr>
    </w:tbl>
    <w:p w:rsidR="008E40B4" w:rsidRPr="009D3C16" w:rsidRDefault="008E40B4" w:rsidP="008E40B4">
      <w:pPr>
        <w:spacing w:after="0" w:line="360" w:lineRule="auto"/>
        <w:contextualSpacing/>
        <w:rPr>
          <w:rFonts w:ascii="Times New Roman" w:hAnsi="Times New Roman"/>
          <w:b/>
          <w:sz w:val="24"/>
          <w:szCs w:val="24"/>
        </w:rPr>
      </w:pPr>
    </w:p>
    <w:p w:rsidR="008E40B4" w:rsidRPr="009D3C16" w:rsidRDefault="008E40B4" w:rsidP="008E40B4">
      <w:pPr>
        <w:spacing w:after="0"/>
        <w:rPr>
          <w:rFonts w:ascii="Times New Roman" w:hAnsi="Times New Roman"/>
        </w:rPr>
      </w:pPr>
    </w:p>
    <w:p w:rsidR="00585597" w:rsidRDefault="00585597"/>
    <w:sectPr w:rsidR="00585597" w:rsidSect="00E30C15">
      <w:footerReference w:type="default" r:id="rId9"/>
      <w:pgSz w:w="12240" w:h="15840"/>
      <w:pgMar w:top="1418" w:right="1701"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C8" w:rsidRDefault="00F20FC8" w:rsidP="008E40B4">
      <w:pPr>
        <w:spacing w:after="0" w:line="240" w:lineRule="auto"/>
      </w:pPr>
      <w:r>
        <w:separator/>
      </w:r>
    </w:p>
  </w:endnote>
  <w:endnote w:type="continuationSeparator" w:id="0">
    <w:p w:rsidR="00F20FC8" w:rsidRDefault="00F20FC8" w:rsidP="008E40B4">
      <w:pPr>
        <w:spacing w:after="0" w:line="240" w:lineRule="auto"/>
      </w:pPr>
      <w:r>
        <w:continuationSeparator/>
      </w:r>
    </w:p>
  </w:endnote>
  <w:endnote w:id="1">
    <w:p w:rsidR="00E96F69" w:rsidRPr="00BE5A3C" w:rsidRDefault="00E96F69" w:rsidP="008E40B4">
      <w:pPr>
        <w:pStyle w:val="Textvysvetlivky"/>
        <w:rPr>
          <w:highlight w:val="green"/>
        </w:rPr>
      </w:pPr>
    </w:p>
  </w:endnote>
  <w:endnote w:id="2">
    <w:p w:rsidR="00E96F69" w:rsidRPr="009565E1" w:rsidRDefault="00E96F69" w:rsidP="008E40B4">
      <w:pPr>
        <w:pStyle w:val="Textvysvetlivk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572520"/>
      <w:docPartObj>
        <w:docPartGallery w:val="Page Numbers (Bottom of Page)"/>
        <w:docPartUnique/>
      </w:docPartObj>
    </w:sdtPr>
    <w:sdtEndPr>
      <w:rPr>
        <w:rFonts w:ascii="Times New Roman" w:hAnsi="Times New Roman"/>
      </w:rPr>
    </w:sdtEndPr>
    <w:sdtContent>
      <w:p w:rsidR="00E96F69" w:rsidRPr="00E30C15" w:rsidRDefault="00E96F69">
        <w:pPr>
          <w:pStyle w:val="Pta"/>
          <w:jc w:val="center"/>
          <w:rPr>
            <w:rFonts w:ascii="Times New Roman" w:hAnsi="Times New Roman"/>
          </w:rPr>
        </w:pPr>
        <w:r w:rsidRPr="00E30C15">
          <w:rPr>
            <w:rFonts w:ascii="Times New Roman" w:hAnsi="Times New Roman"/>
          </w:rPr>
          <w:fldChar w:fldCharType="begin"/>
        </w:r>
        <w:r w:rsidRPr="00E30C15">
          <w:rPr>
            <w:rFonts w:ascii="Times New Roman" w:hAnsi="Times New Roman"/>
          </w:rPr>
          <w:instrText>PAGE   \* MERGEFORMAT</w:instrText>
        </w:r>
        <w:r w:rsidRPr="00E30C15">
          <w:rPr>
            <w:rFonts w:ascii="Times New Roman" w:hAnsi="Times New Roman"/>
          </w:rPr>
          <w:fldChar w:fldCharType="separate"/>
        </w:r>
        <w:r w:rsidR="00554332">
          <w:rPr>
            <w:rFonts w:ascii="Times New Roman" w:hAnsi="Times New Roman"/>
            <w:noProof/>
          </w:rPr>
          <w:t>29</w:t>
        </w:r>
        <w:r w:rsidRPr="00E30C15">
          <w:rPr>
            <w:rFonts w:ascii="Times New Roman" w:hAnsi="Times New Roman"/>
          </w:rPr>
          <w:fldChar w:fldCharType="end"/>
        </w:r>
      </w:p>
    </w:sdtContent>
  </w:sdt>
  <w:p w:rsidR="00E96F69" w:rsidRDefault="00E96F6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C8" w:rsidRDefault="00F20FC8" w:rsidP="008E40B4">
      <w:pPr>
        <w:spacing w:after="0" w:line="240" w:lineRule="auto"/>
      </w:pPr>
      <w:r>
        <w:separator/>
      </w:r>
    </w:p>
  </w:footnote>
  <w:footnote w:type="continuationSeparator" w:id="0">
    <w:p w:rsidR="00F20FC8" w:rsidRDefault="00F20FC8" w:rsidP="008E40B4">
      <w:pPr>
        <w:spacing w:after="0" w:line="240" w:lineRule="auto"/>
      </w:pPr>
      <w:r>
        <w:continuationSeparator/>
      </w:r>
    </w:p>
  </w:footnote>
  <w:footnote w:id="1">
    <w:p w:rsidR="00E96F69" w:rsidRPr="009B45E5" w:rsidRDefault="00E96F69" w:rsidP="008E40B4">
      <w:pPr>
        <w:pStyle w:val="Textpoznmkypodiarou"/>
        <w:rPr>
          <w:rFonts w:ascii="Times New Roman" w:hAnsi="Times New Roman"/>
          <w:color w:val="000000"/>
        </w:rPr>
      </w:pPr>
      <w:r w:rsidRPr="009B45E5">
        <w:rPr>
          <w:rStyle w:val="Odkaznapoznmkupodiarou"/>
          <w:rFonts w:ascii="Times New Roman" w:hAnsi="Times New Roman"/>
          <w:color w:val="000000"/>
        </w:rPr>
        <w:footnoteRef/>
      </w:r>
      <w:r w:rsidRPr="009B45E5">
        <w:rPr>
          <w:rFonts w:ascii="Times New Roman" w:hAnsi="Times New Roman"/>
          <w:color w:val="000000"/>
        </w:rPr>
        <w:t xml:space="preserve"> pracovné miesta budú vytvorené v rámci kancelárie MAS a tieto nevstupujú do bodovania stratégie CLLD pričom sa jedná o tie isté pracovné miesta ako aj v opatrení 3.1.2 Animácie a náklady na oživenie</w:t>
      </w:r>
    </w:p>
  </w:footnote>
  <w:footnote w:id="2">
    <w:p w:rsidR="00E96F69" w:rsidRPr="009B45E5" w:rsidRDefault="00E96F69" w:rsidP="008E40B4">
      <w:pPr>
        <w:pStyle w:val="Textpoznmkypodiarou"/>
        <w:rPr>
          <w:rFonts w:ascii="Times New Roman" w:hAnsi="Times New Roman"/>
          <w:color w:val="000000"/>
        </w:rPr>
      </w:pPr>
      <w:r w:rsidRPr="009B45E5">
        <w:rPr>
          <w:rStyle w:val="Odkaznapoznmkupodiarou"/>
          <w:rFonts w:ascii="Times New Roman" w:hAnsi="Times New Roman"/>
          <w:color w:val="000000"/>
        </w:rPr>
        <w:footnoteRef/>
      </w:r>
      <w:r w:rsidRPr="009B45E5">
        <w:rPr>
          <w:rFonts w:ascii="Times New Roman" w:hAnsi="Times New Roman"/>
          <w:color w:val="000000"/>
        </w:rPr>
        <w:t xml:space="preserve"> pracovné miesta budú vytvorené v rámci animácie MAS a tieto nevstupujú do bodovania stratégie CLLD pričom sa jedná o tie isté pracovné miesta ako aj v opatrení 3.1.1 Prevádzka kancelárie 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692"/>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AE63BEE"/>
    <w:multiLevelType w:val="hybridMultilevel"/>
    <w:tmpl w:val="9FE0F4EC"/>
    <w:lvl w:ilvl="0" w:tplc="795A1206">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5459E2"/>
    <w:multiLevelType w:val="hybridMultilevel"/>
    <w:tmpl w:val="D6BEEF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02E615F"/>
    <w:multiLevelType w:val="hybridMultilevel"/>
    <w:tmpl w:val="924A9A68"/>
    <w:lvl w:ilvl="0" w:tplc="795A1206">
      <w:start w:val="1"/>
      <w:numFmt w:val="upperLetter"/>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cs="Times New Roman" w:hint="default"/>
      </w:rPr>
    </w:lvl>
  </w:abstractNum>
  <w:abstractNum w:abstractNumId="5">
    <w:nsid w:val="15842900"/>
    <w:multiLevelType w:val="hybridMultilevel"/>
    <w:tmpl w:val="9E665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7A5901"/>
    <w:multiLevelType w:val="hybridMultilevel"/>
    <w:tmpl w:val="359CF6E8"/>
    <w:lvl w:ilvl="0" w:tplc="BF0EFBF8">
      <w:start w:val="1"/>
      <w:numFmt w:val="bullet"/>
      <w:pStyle w:val="Application2"/>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289C157E"/>
    <w:multiLevelType w:val="hybridMultilevel"/>
    <w:tmpl w:val="7BE8DB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B657CCD"/>
    <w:multiLevelType w:val="hybridMultilevel"/>
    <w:tmpl w:val="129C6F14"/>
    <w:lvl w:ilvl="0" w:tplc="041B000B">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7853930"/>
    <w:multiLevelType w:val="hybridMultilevel"/>
    <w:tmpl w:val="09B477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7A037C0"/>
    <w:multiLevelType w:val="hybridMultilevel"/>
    <w:tmpl w:val="09F09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A2E3722"/>
    <w:multiLevelType w:val="hybridMultilevel"/>
    <w:tmpl w:val="9FFE4C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D756E5C"/>
    <w:multiLevelType w:val="hybridMultilevel"/>
    <w:tmpl w:val="D6BEEF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49A2167C"/>
    <w:multiLevelType w:val="multilevel"/>
    <w:tmpl w:val="96221546"/>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A7F282A"/>
    <w:multiLevelType w:val="hybridMultilevel"/>
    <w:tmpl w:val="F7840B30"/>
    <w:lvl w:ilvl="0" w:tplc="EA6CC044">
      <w:numFmt w:val="bullet"/>
      <w:lvlText w:val="-"/>
      <w:lvlJc w:val="left"/>
      <w:pPr>
        <w:ind w:left="720" w:hanging="360"/>
      </w:pPr>
      <w:rPr>
        <w:rFonts w:ascii="Times New Roman" w:eastAsia="Trebuchet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0D138C7"/>
    <w:multiLevelType w:val="hybridMultilevel"/>
    <w:tmpl w:val="494EB1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9E1C28E4">
      <w:start w:val="1"/>
      <w:numFmt w:val="upperLetter"/>
      <w:lvlText w:val="%4)"/>
      <w:lvlJc w:val="left"/>
      <w:pPr>
        <w:ind w:left="2880" w:hanging="360"/>
      </w:pPr>
      <w:rPr>
        <w:rFonts w:hint="default"/>
      </w:rPr>
    </w:lvl>
    <w:lvl w:ilvl="4" w:tplc="8A00CB5E">
      <w:start w:val="1"/>
      <w:numFmt w:val="decimal"/>
      <w:lvlText w:val="%5."/>
      <w:lvlJc w:val="left"/>
      <w:pPr>
        <w:ind w:left="3600" w:hanging="360"/>
      </w:pPr>
      <w:rPr>
        <w:rFonts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56E1AA0"/>
    <w:multiLevelType w:val="hybridMultilevel"/>
    <w:tmpl w:val="924A9A68"/>
    <w:lvl w:ilvl="0" w:tplc="795A1206">
      <w:start w:val="1"/>
      <w:numFmt w:val="upperLetter"/>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59CA5D77"/>
    <w:multiLevelType w:val="hybridMultilevel"/>
    <w:tmpl w:val="73F86784"/>
    <w:lvl w:ilvl="0" w:tplc="A2D43304">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4D33641"/>
    <w:multiLevelType w:val="hybridMultilevel"/>
    <w:tmpl w:val="B758527A"/>
    <w:lvl w:ilvl="0" w:tplc="546C2D06">
      <w:start w:val="5"/>
      <w:numFmt w:val="bullet"/>
      <w:lvlText w:val="-"/>
      <w:lvlJc w:val="left"/>
      <w:pPr>
        <w:ind w:left="720" w:hanging="360"/>
      </w:pPr>
      <w:rPr>
        <w:rFonts w:ascii="Arial Narrow" w:eastAsiaTheme="minorHAnsi" w:hAnsi="Arial Narrow"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655378A6"/>
    <w:multiLevelType w:val="hybridMultilevel"/>
    <w:tmpl w:val="9FE0FA8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75044A6"/>
    <w:multiLevelType w:val="hybridMultilevel"/>
    <w:tmpl w:val="924A9A68"/>
    <w:lvl w:ilvl="0" w:tplc="795A1206">
      <w:start w:val="1"/>
      <w:numFmt w:val="upperLetter"/>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68782016"/>
    <w:multiLevelType w:val="hybridMultilevel"/>
    <w:tmpl w:val="51EC4C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BAF5EF7"/>
    <w:multiLevelType w:val="multilevel"/>
    <w:tmpl w:val="88DA7A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nsid w:val="72230601"/>
    <w:multiLevelType w:val="multilevel"/>
    <w:tmpl w:val="25C8E57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2307DB"/>
    <w:multiLevelType w:val="multilevel"/>
    <w:tmpl w:val="2A6245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2F3145"/>
    <w:multiLevelType w:val="hybridMultilevel"/>
    <w:tmpl w:val="00AE72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3"/>
  </w:num>
  <w:num w:numId="4">
    <w:abstractNumId w:val="24"/>
  </w:num>
  <w:num w:numId="5">
    <w:abstractNumId w:val="17"/>
  </w:num>
  <w:num w:numId="6">
    <w:abstractNumId w:val="5"/>
  </w:num>
  <w:num w:numId="7">
    <w:abstractNumId w:val="25"/>
  </w:num>
  <w:num w:numId="8">
    <w:abstractNumId w:val="22"/>
  </w:num>
  <w:num w:numId="9">
    <w:abstractNumId w:val="14"/>
  </w:num>
  <w:num w:numId="10">
    <w:abstractNumId w:val="1"/>
  </w:num>
  <w:num w:numId="11">
    <w:abstractNumId w:val="0"/>
  </w:num>
  <w:num w:numId="12">
    <w:abstractNumId w:val="4"/>
  </w:num>
  <w:num w:numId="13">
    <w:abstractNumId w:val="13"/>
  </w:num>
  <w:num w:numId="14">
    <w:abstractNumId w:val="2"/>
  </w:num>
  <w:num w:numId="15">
    <w:abstractNumId w:val="26"/>
  </w:num>
  <w:num w:numId="16">
    <w:abstractNumId w:val="21"/>
  </w:num>
  <w:num w:numId="17">
    <w:abstractNumId w:val="12"/>
  </w:num>
  <w:num w:numId="18">
    <w:abstractNumId w:val="7"/>
  </w:num>
  <w:num w:numId="19">
    <w:abstractNumId w:val="20"/>
  </w:num>
  <w:num w:numId="20">
    <w:abstractNumId w:val="3"/>
  </w:num>
  <w:num w:numId="21">
    <w:abstractNumId w:val="16"/>
  </w:num>
  <w:num w:numId="22">
    <w:abstractNumId w:val="9"/>
  </w:num>
  <w:num w:numId="23">
    <w:abstractNumId w:val="18"/>
  </w:num>
  <w:num w:numId="24">
    <w:abstractNumId w:val="10"/>
  </w:num>
  <w:num w:numId="25">
    <w:abstractNumId w:val="19"/>
  </w:num>
  <w:num w:numId="26">
    <w:abstractNumId w:val="11"/>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B4"/>
    <w:rsid w:val="00072582"/>
    <w:rsid w:val="00110EB1"/>
    <w:rsid w:val="00125358"/>
    <w:rsid w:val="00126C8A"/>
    <w:rsid w:val="004C71EB"/>
    <w:rsid w:val="004E675D"/>
    <w:rsid w:val="00554332"/>
    <w:rsid w:val="00585597"/>
    <w:rsid w:val="00590A28"/>
    <w:rsid w:val="005C4628"/>
    <w:rsid w:val="00666EC3"/>
    <w:rsid w:val="008E40B4"/>
    <w:rsid w:val="009C3F56"/>
    <w:rsid w:val="009D3C16"/>
    <w:rsid w:val="009D50A4"/>
    <w:rsid w:val="00A41830"/>
    <w:rsid w:val="00B86AA0"/>
    <w:rsid w:val="00BE5A3C"/>
    <w:rsid w:val="00CF3397"/>
    <w:rsid w:val="00E30C15"/>
    <w:rsid w:val="00E953B8"/>
    <w:rsid w:val="00E96F69"/>
    <w:rsid w:val="00EC1890"/>
    <w:rsid w:val="00F20FC8"/>
    <w:rsid w:val="00F9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40B4"/>
    <w:pPr>
      <w:spacing w:after="200" w:line="276" w:lineRule="auto"/>
    </w:pPr>
    <w:rPr>
      <w:rFonts w:ascii="Calibri" w:eastAsia="Calibri" w:hAnsi="Calibri" w:cs="Times New Roman"/>
      <w:lang w:val="sk-SK"/>
    </w:rPr>
  </w:style>
  <w:style w:type="paragraph" w:styleId="Nadpis1">
    <w:name w:val="heading 1"/>
    <w:basedOn w:val="Normlny"/>
    <w:next w:val="Normlny"/>
    <w:link w:val="Nadpis1Char"/>
    <w:qFormat/>
    <w:rsid w:val="008E40B4"/>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y"/>
    <w:next w:val="Normlny"/>
    <w:link w:val="Nadpis2Char"/>
    <w:unhideWhenUsed/>
    <w:qFormat/>
    <w:rsid w:val="008E40B4"/>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nhideWhenUsed/>
    <w:qFormat/>
    <w:rsid w:val="008E40B4"/>
    <w:pPr>
      <w:keepNext/>
      <w:spacing w:before="240" w:after="60"/>
      <w:outlineLvl w:val="2"/>
    </w:pPr>
    <w:rPr>
      <w:rFonts w:ascii="Calibri Light" w:eastAsia="Times New Roman" w:hAnsi="Calibri Light"/>
      <w:b/>
      <w:bCs/>
      <w:sz w:val="26"/>
      <w:szCs w:val="26"/>
    </w:rPr>
  </w:style>
  <w:style w:type="paragraph" w:styleId="Nadpis4">
    <w:name w:val="heading 4"/>
    <w:basedOn w:val="Normlny"/>
    <w:next w:val="Normlny"/>
    <w:link w:val="Nadpis4Char"/>
    <w:uiPriority w:val="9"/>
    <w:unhideWhenUsed/>
    <w:qFormat/>
    <w:rsid w:val="008E40B4"/>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semiHidden/>
    <w:unhideWhenUsed/>
    <w:qFormat/>
    <w:rsid w:val="008E40B4"/>
    <w:pPr>
      <w:spacing w:before="240" w:after="60"/>
      <w:ind w:left="1008" w:hanging="1008"/>
      <w:outlineLvl w:val="4"/>
    </w:pPr>
    <w:rPr>
      <w:rFonts w:eastAsia="Times New Roman"/>
      <w:b/>
      <w:bCs/>
      <w:i/>
      <w:iCs/>
      <w:sz w:val="26"/>
      <w:szCs w:val="26"/>
      <w:lang w:val="x-none"/>
    </w:rPr>
  </w:style>
  <w:style w:type="paragraph" w:styleId="Nadpis6">
    <w:name w:val="heading 6"/>
    <w:basedOn w:val="Normlny"/>
    <w:next w:val="Normlny"/>
    <w:link w:val="Nadpis6Char"/>
    <w:unhideWhenUsed/>
    <w:qFormat/>
    <w:rsid w:val="008E40B4"/>
    <w:pPr>
      <w:spacing w:before="240" w:after="60"/>
      <w:ind w:left="1152" w:hanging="1152"/>
      <w:outlineLvl w:val="5"/>
    </w:pPr>
    <w:rPr>
      <w:rFonts w:eastAsia="Times New Roman"/>
      <w:b/>
      <w:bCs/>
      <w:lang w:val="x-none"/>
    </w:rPr>
  </w:style>
  <w:style w:type="paragraph" w:styleId="Nadpis7">
    <w:name w:val="heading 7"/>
    <w:basedOn w:val="Normlny"/>
    <w:next w:val="Normlny"/>
    <w:link w:val="Nadpis7Char"/>
    <w:unhideWhenUsed/>
    <w:qFormat/>
    <w:rsid w:val="008E40B4"/>
    <w:pPr>
      <w:spacing w:before="240" w:after="60"/>
      <w:outlineLvl w:val="6"/>
    </w:pPr>
    <w:rPr>
      <w:rFonts w:eastAsia="Times New Roman"/>
      <w:sz w:val="24"/>
      <w:szCs w:val="24"/>
    </w:rPr>
  </w:style>
  <w:style w:type="paragraph" w:styleId="Nadpis8">
    <w:name w:val="heading 8"/>
    <w:basedOn w:val="Normlny"/>
    <w:next w:val="Normlny"/>
    <w:link w:val="Nadpis8Char"/>
    <w:unhideWhenUsed/>
    <w:qFormat/>
    <w:rsid w:val="008E40B4"/>
    <w:pPr>
      <w:spacing w:before="240" w:after="60"/>
      <w:ind w:left="1440" w:hanging="1440"/>
      <w:outlineLvl w:val="7"/>
    </w:pPr>
    <w:rPr>
      <w:rFonts w:eastAsia="Times New Roman"/>
      <w:i/>
      <w:iCs/>
      <w:sz w:val="24"/>
      <w:szCs w:val="24"/>
      <w:lang w:val="x-none"/>
    </w:rPr>
  </w:style>
  <w:style w:type="paragraph" w:styleId="Nadpis9">
    <w:name w:val="heading 9"/>
    <w:basedOn w:val="Normlny"/>
    <w:next w:val="Normlny"/>
    <w:link w:val="Nadpis9Char"/>
    <w:unhideWhenUsed/>
    <w:qFormat/>
    <w:rsid w:val="008E40B4"/>
    <w:pPr>
      <w:spacing w:before="240" w:after="60"/>
      <w:ind w:left="1584" w:hanging="1584"/>
      <w:outlineLvl w:val="8"/>
    </w:pPr>
    <w:rPr>
      <w:rFonts w:ascii="Cambria" w:eastAsia="Times New Roman" w:hAnsi="Cambria"/>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E40B4"/>
    <w:rPr>
      <w:rFonts w:ascii="Calibri Light" w:eastAsia="Times New Roman" w:hAnsi="Calibri Light" w:cs="Times New Roman"/>
      <w:b/>
      <w:bCs/>
      <w:kern w:val="32"/>
      <w:sz w:val="32"/>
      <w:szCs w:val="32"/>
      <w:lang w:val="sk-SK"/>
    </w:rPr>
  </w:style>
  <w:style w:type="character" w:customStyle="1" w:styleId="Nadpis2Char">
    <w:name w:val="Nadpis 2 Char"/>
    <w:basedOn w:val="Predvolenpsmoodseku"/>
    <w:link w:val="Nadpis2"/>
    <w:rsid w:val="008E40B4"/>
    <w:rPr>
      <w:rFonts w:ascii="Calibri Light" w:eastAsia="Times New Roman" w:hAnsi="Calibri Light" w:cs="Times New Roman"/>
      <w:b/>
      <w:bCs/>
      <w:i/>
      <w:iCs/>
      <w:sz w:val="28"/>
      <w:szCs w:val="28"/>
      <w:lang w:val="sk-SK"/>
    </w:rPr>
  </w:style>
  <w:style w:type="character" w:customStyle="1" w:styleId="Nadpis3Char">
    <w:name w:val="Nadpis 3 Char"/>
    <w:basedOn w:val="Predvolenpsmoodseku"/>
    <w:link w:val="Nadpis3"/>
    <w:rsid w:val="008E40B4"/>
    <w:rPr>
      <w:rFonts w:ascii="Calibri Light" w:eastAsia="Times New Roman" w:hAnsi="Calibri Light" w:cs="Times New Roman"/>
      <w:b/>
      <w:bCs/>
      <w:sz w:val="26"/>
      <w:szCs w:val="26"/>
      <w:lang w:val="sk-SK"/>
    </w:rPr>
  </w:style>
  <w:style w:type="character" w:customStyle="1" w:styleId="Nadpis4Char">
    <w:name w:val="Nadpis 4 Char"/>
    <w:basedOn w:val="Predvolenpsmoodseku"/>
    <w:link w:val="Nadpis4"/>
    <w:uiPriority w:val="9"/>
    <w:rsid w:val="008E40B4"/>
    <w:rPr>
      <w:rFonts w:ascii="Calibri" w:eastAsia="Times New Roman" w:hAnsi="Calibri" w:cs="Times New Roman"/>
      <w:b/>
      <w:bCs/>
      <w:sz w:val="28"/>
      <w:szCs w:val="28"/>
      <w:lang w:val="sk-SK"/>
    </w:rPr>
  </w:style>
  <w:style w:type="character" w:customStyle="1" w:styleId="Nadpis5Char">
    <w:name w:val="Nadpis 5 Char"/>
    <w:basedOn w:val="Predvolenpsmoodseku"/>
    <w:link w:val="Nadpis5"/>
    <w:uiPriority w:val="9"/>
    <w:semiHidden/>
    <w:rsid w:val="008E40B4"/>
    <w:rPr>
      <w:rFonts w:ascii="Calibri" w:eastAsia="Times New Roman" w:hAnsi="Calibri" w:cs="Times New Roman"/>
      <w:b/>
      <w:bCs/>
      <w:i/>
      <w:iCs/>
      <w:sz w:val="26"/>
      <w:szCs w:val="26"/>
      <w:lang w:val="x-none"/>
    </w:rPr>
  </w:style>
  <w:style w:type="character" w:customStyle="1" w:styleId="Nadpis6Char">
    <w:name w:val="Nadpis 6 Char"/>
    <w:basedOn w:val="Predvolenpsmoodseku"/>
    <w:link w:val="Nadpis6"/>
    <w:rsid w:val="008E40B4"/>
    <w:rPr>
      <w:rFonts w:ascii="Calibri" w:eastAsia="Times New Roman" w:hAnsi="Calibri" w:cs="Times New Roman"/>
      <w:b/>
      <w:bCs/>
      <w:lang w:val="x-none"/>
    </w:rPr>
  </w:style>
  <w:style w:type="character" w:customStyle="1" w:styleId="Nadpis7Char">
    <w:name w:val="Nadpis 7 Char"/>
    <w:basedOn w:val="Predvolenpsmoodseku"/>
    <w:link w:val="Nadpis7"/>
    <w:rsid w:val="008E40B4"/>
    <w:rPr>
      <w:rFonts w:ascii="Calibri" w:eastAsia="Times New Roman" w:hAnsi="Calibri" w:cs="Times New Roman"/>
      <w:sz w:val="24"/>
      <w:szCs w:val="24"/>
      <w:lang w:val="sk-SK"/>
    </w:rPr>
  </w:style>
  <w:style w:type="character" w:customStyle="1" w:styleId="Nadpis8Char">
    <w:name w:val="Nadpis 8 Char"/>
    <w:basedOn w:val="Predvolenpsmoodseku"/>
    <w:link w:val="Nadpis8"/>
    <w:rsid w:val="008E40B4"/>
    <w:rPr>
      <w:rFonts w:ascii="Calibri" w:eastAsia="Times New Roman" w:hAnsi="Calibri" w:cs="Times New Roman"/>
      <w:i/>
      <w:iCs/>
      <w:sz w:val="24"/>
      <w:szCs w:val="24"/>
      <w:lang w:val="x-none"/>
    </w:rPr>
  </w:style>
  <w:style w:type="character" w:customStyle="1" w:styleId="Nadpis9Char">
    <w:name w:val="Nadpis 9 Char"/>
    <w:basedOn w:val="Predvolenpsmoodseku"/>
    <w:link w:val="Nadpis9"/>
    <w:rsid w:val="008E40B4"/>
    <w:rPr>
      <w:rFonts w:ascii="Cambria" w:eastAsia="Times New Roman" w:hAnsi="Cambria" w:cs="Times New Roman"/>
      <w:lang w:val="x-none"/>
    </w:rPr>
  </w:style>
  <w:style w:type="paragraph" w:styleId="Odsekzoznamu">
    <w:name w:val="List Paragraph"/>
    <w:aliases w:val="body,Odsek zoznamu2"/>
    <w:basedOn w:val="Normlny"/>
    <w:link w:val="OdsekzoznamuChar"/>
    <w:uiPriority w:val="34"/>
    <w:qFormat/>
    <w:rsid w:val="008E40B4"/>
    <w:pPr>
      <w:ind w:left="720"/>
      <w:contextualSpacing/>
    </w:pPr>
  </w:style>
  <w:style w:type="character" w:customStyle="1" w:styleId="OdsekzoznamuChar">
    <w:name w:val="Odsek zoznamu Char"/>
    <w:aliases w:val="body Char,Odsek zoznamu2 Char"/>
    <w:link w:val="Odsekzoznamu"/>
    <w:uiPriority w:val="34"/>
    <w:rsid w:val="008E40B4"/>
    <w:rPr>
      <w:rFonts w:ascii="Calibri" w:eastAsia="Calibri" w:hAnsi="Calibri" w:cs="Times New Roman"/>
      <w:lang w:val="sk-SK"/>
    </w:rPr>
  </w:style>
  <w:style w:type="paragraph" w:styleId="Hlavika">
    <w:name w:val="header"/>
    <w:basedOn w:val="Normlny"/>
    <w:link w:val="HlavikaChar"/>
    <w:unhideWhenUsed/>
    <w:rsid w:val="008E40B4"/>
    <w:pPr>
      <w:tabs>
        <w:tab w:val="center" w:pos="4536"/>
        <w:tab w:val="right" w:pos="9072"/>
      </w:tabs>
      <w:spacing w:after="0" w:line="240" w:lineRule="auto"/>
    </w:pPr>
  </w:style>
  <w:style w:type="character" w:customStyle="1" w:styleId="HlavikaChar">
    <w:name w:val="Hlavička Char"/>
    <w:basedOn w:val="Predvolenpsmoodseku"/>
    <w:link w:val="Hlavika"/>
    <w:rsid w:val="008E40B4"/>
    <w:rPr>
      <w:rFonts w:ascii="Calibri" w:eastAsia="Calibri" w:hAnsi="Calibri" w:cs="Times New Roman"/>
      <w:lang w:val="sk-SK"/>
    </w:rPr>
  </w:style>
  <w:style w:type="paragraph" w:styleId="Pta">
    <w:name w:val="footer"/>
    <w:basedOn w:val="Normlny"/>
    <w:link w:val="PtaChar"/>
    <w:uiPriority w:val="99"/>
    <w:unhideWhenUsed/>
    <w:rsid w:val="008E40B4"/>
    <w:pPr>
      <w:tabs>
        <w:tab w:val="center" w:pos="4536"/>
        <w:tab w:val="right" w:pos="9072"/>
      </w:tabs>
      <w:spacing w:after="0" w:line="240" w:lineRule="auto"/>
    </w:pPr>
  </w:style>
  <w:style w:type="character" w:customStyle="1" w:styleId="PtaChar">
    <w:name w:val="Päta Char"/>
    <w:basedOn w:val="Predvolenpsmoodseku"/>
    <w:link w:val="Pta"/>
    <w:uiPriority w:val="99"/>
    <w:rsid w:val="008E40B4"/>
    <w:rPr>
      <w:rFonts w:ascii="Calibri" w:eastAsia="Calibri" w:hAnsi="Calibri" w:cs="Times New Roman"/>
      <w:lang w:val="sk-SK"/>
    </w:rPr>
  </w:style>
  <w:style w:type="paragraph" w:styleId="Textbubliny">
    <w:name w:val="Balloon Text"/>
    <w:basedOn w:val="Normlny"/>
    <w:link w:val="TextbublinyChar"/>
    <w:semiHidden/>
    <w:unhideWhenUsed/>
    <w:rsid w:val="008E40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8E40B4"/>
    <w:rPr>
      <w:rFonts w:ascii="Tahoma" w:eastAsia="Calibri" w:hAnsi="Tahoma" w:cs="Tahoma"/>
      <w:sz w:val="16"/>
      <w:szCs w:val="16"/>
      <w:lang w:val="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semiHidden/>
    <w:unhideWhenUsed/>
    <w:rsid w:val="008E40B4"/>
    <w:pPr>
      <w:spacing w:after="0" w:line="240" w:lineRule="auto"/>
    </w:pPr>
    <w:rPr>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semiHidden/>
    <w:rsid w:val="008E40B4"/>
    <w:rPr>
      <w:rFonts w:ascii="Calibri" w:eastAsia="Calibri" w:hAnsi="Calibri" w:cs="Times New Roman"/>
      <w:sz w:val="20"/>
      <w:szCs w:val="20"/>
      <w:lang w:val="sk-SK"/>
    </w:rPr>
  </w:style>
  <w:style w:type="character" w:styleId="Odkaznapoznmkupodiarou">
    <w:name w:val="footnote reference"/>
    <w:aliases w:val="PGI Fußnote Ziffer,PGI Fußnote Ziffer + Times New Roman,12 b.,Zúžené o ..."/>
    <w:semiHidden/>
    <w:unhideWhenUsed/>
    <w:rsid w:val="008E40B4"/>
    <w:rPr>
      <w:vertAlign w:val="superscript"/>
    </w:rPr>
  </w:style>
  <w:style w:type="table" w:styleId="Mriekatabuky">
    <w:name w:val="Table Grid"/>
    <w:basedOn w:val="Normlnatabuka"/>
    <w:rsid w:val="008E40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unhideWhenUsed/>
    <w:rsid w:val="008E40B4"/>
    <w:rPr>
      <w:sz w:val="16"/>
      <w:szCs w:val="16"/>
    </w:rPr>
  </w:style>
  <w:style w:type="paragraph" w:styleId="Textkomentra">
    <w:name w:val="annotation text"/>
    <w:basedOn w:val="Normlny"/>
    <w:link w:val="TextkomentraChar"/>
    <w:semiHidden/>
    <w:unhideWhenUsed/>
    <w:rsid w:val="008E40B4"/>
    <w:pPr>
      <w:spacing w:line="240" w:lineRule="auto"/>
    </w:pPr>
    <w:rPr>
      <w:sz w:val="20"/>
      <w:szCs w:val="20"/>
    </w:rPr>
  </w:style>
  <w:style w:type="character" w:customStyle="1" w:styleId="TextkomentraChar">
    <w:name w:val="Text komentára Char"/>
    <w:basedOn w:val="Predvolenpsmoodseku"/>
    <w:link w:val="Textkomentra"/>
    <w:semiHidden/>
    <w:rsid w:val="008E40B4"/>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nhideWhenUsed/>
    <w:rsid w:val="008E40B4"/>
    <w:rPr>
      <w:b/>
      <w:bCs/>
    </w:rPr>
  </w:style>
  <w:style w:type="character" w:customStyle="1" w:styleId="PredmetkomentraChar">
    <w:name w:val="Predmet komentára Char"/>
    <w:basedOn w:val="TextkomentraChar"/>
    <w:link w:val="Predmetkomentra"/>
    <w:rsid w:val="008E40B4"/>
    <w:rPr>
      <w:rFonts w:ascii="Calibri" w:eastAsia="Calibri" w:hAnsi="Calibri" w:cs="Times New Roman"/>
      <w:b/>
      <w:bCs/>
      <w:sz w:val="20"/>
      <w:szCs w:val="20"/>
      <w:lang w:val="sk-SK"/>
    </w:rPr>
  </w:style>
  <w:style w:type="character" w:styleId="Intenzvnezvraznenie">
    <w:name w:val="Intense Emphasis"/>
    <w:uiPriority w:val="21"/>
    <w:qFormat/>
    <w:rsid w:val="008E40B4"/>
    <w:rPr>
      <w:b/>
      <w:bCs/>
      <w:i/>
      <w:iCs/>
      <w:color w:val="4F81BD"/>
    </w:rPr>
  </w:style>
  <w:style w:type="character" w:styleId="Hypertextovprepojenie">
    <w:name w:val="Hyperlink"/>
    <w:uiPriority w:val="99"/>
    <w:unhideWhenUsed/>
    <w:rsid w:val="008E40B4"/>
    <w:rPr>
      <w:color w:val="0000FF"/>
      <w:u w:val="single"/>
    </w:rPr>
  </w:style>
  <w:style w:type="character" w:styleId="Siln">
    <w:name w:val="Strong"/>
    <w:uiPriority w:val="22"/>
    <w:qFormat/>
    <w:rsid w:val="008E40B4"/>
    <w:rPr>
      <w:b/>
      <w:bCs/>
    </w:rPr>
  </w:style>
  <w:style w:type="paragraph" w:styleId="Normlnywebov">
    <w:name w:val="Normal (Web)"/>
    <w:basedOn w:val="Normlny"/>
    <w:uiPriority w:val="99"/>
    <w:rsid w:val="008E40B4"/>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ezriadkovania">
    <w:name w:val="No Spacing"/>
    <w:uiPriority w:val="1"/>
    <w:qFormat/>
    <w:rsid w:val="008E40B4"/>
    <w:pPr>
      <w:spacing w:after="0" w:line="240" w:lineRule="auto"/>
    </w:pPr>
    <w:rPr>
      <w:rFonts w:ascii="Calibri" w:eastAsia="Calibri" w:hAnsi="Calibri" w:cs="Times New Roman"/>
      <w:lang w:val="sk-SK"/>
    </w:rPr>
  </w:style>
  <w:style w:type="paragraph" w:customStyle="1" w:styleId="Application2">
    <w:name w:val="Application2"/>
    <w:basedOn w:val="Normlny"/>
    <w:autoRedefine/>
    <w:rsid w:val="008E40B4"/>
    <w:pPr>
      <w:numPr>
        <w:numId w:val="1"/>
      </w:numPr>
      <w:tabs>
        <w:tab w:val="right" w:pos="8789"/>
      </w:tabs>
      <w:suppressAutoHyphens/>
      <w:snapToGrid w:val="0"/>
      <w:spacing w:after="0" w:line="240" w:lineRule="auto"/>
      <w:jc w:val="both"/>
    </w:pPr>
    <w:rPr>
      <w:rFonts w:ascii="Times New Roman" w:eastAsia="Times New Roman" w:hAnsi="Times New Roman"/>
      <w:spacing w:val="-2"/>
      <w:sz w:val="24"/>
      <w:szCs w:val="20"/>
    </w:rPr>
  </w:style>
  <w:style w:type="paragraph" w:styleId="Zkladntext">
    <w:name w:val="Body Text"/>
    <w:basedOn w:val="Normlny"/>
    <w:link w:val="ZkladntextChar"/>
    <w:rsid w:val="008E40B4"/>
    <w:pPr>
      <w:spacing w:after="120" w:line="240" w:lineRule="auto"/>
    </w:pPr>
    <w:rPr>
      <w:rFonts w:ascii="Times New Roman" w:eastAsia="Times New Roman" w:hAnsi="Times New Roman"/>
      <w:sz w:val="24"/>
      <w:szCs w:val="24"/>
      <w:lang w:eastAsia="cs-CZ"/>
    </w:rPr>
  </w:style>
  <w:style w:type="character" w:customStyle="1" w:styleId="ZkladntextChar">
    <w:name w:val="Základný text Char"/>
    <w:basedOn w:val="Predvolenpsmoodseku"/>
    <w:link w:val="Zkladntext"/>
    <w:rsid w:val="008E40B4"/>
    <w:rPr>
      <w:rFonts w:ascii="Times New Roman" w:eastAsia="Times New Roman" w:hAnsi="Times New Roman" w:cs="Times New Roman"/>
      <w:sz w:val="24"/>
      <w:szCs w:val="24"/>
      <w:lang w:val="sk-SK" w:eastAsia="cs-CZ"/>
    </w:rPr>
  </w:style>
  <w:style w:type="character" w:customStyle="1" w:styleId="apple-style-span">
    <w:name w:val="apple-style-span"/>
    <w:rsid w:val="008E40B4"/>
  </w:style>
  <w:style w:type="paragraph" w:styleId="Textvysvetlivky">
    <w:name w:val="endnote text"/>
    <w:basedOn w:val="Normlny"/>
    <w:link w:val="TextvysvetlivkyChar"/>
    <w:uiPriority w:val="99"/>
    <w:semiHidden/>
    <w:rsid w:val="008E40B4"/>
    <w:pPr>
      <w:spacing w:before="120" w:after="120" w:line="240" w:lineRule="auto"/>
      <w:jc w:val="both"/>
    </w:pPr>
    <w:rPr>
      <w:rFonts w:ascii="Times New Roman" w:eastAsia="Times New Roman" w:hAnsi="Times New Roman"/>
      <w:sz w:val="20"/>
      <w:szCs w:val="20"/>
      <w:lang w:eastAsia="sk-SK"/>
    </w:rPr>
  </w:style>
  <w:style w:type="character" w:customStyle="1" w:styleId="TextvysvetlivkyChar">
    <w:name w:val="Text vysvetlivky Char"/>
    <w:basedOn w:val="Predvolenpsmoodseku"/>
    <w:link w:val="Textvysvetlivky"/>
    <w:uiPriority w:val="99"/>
    <w:semiHidden/>
    <w:rsid w:val="008E40B4"/>
    <w:rPr>
      <w:rFonts w:ascii="Times New Roman" w:eastAsia="Times New Roman" w:hAnsi="Times New Roman" w:cs="Times New Roman"/>
      <w:sz w:val="20"/>
      <w:szCs w:val="20"/>
      <w:lang w:val="sk-SK" w:eastAsia="sk-SK"/>
    </w:rPr>
  </w:style>
  <w:style w:type="character" w:styleId="Odkaznavysvetlivku">
    <w:name w:val="endnote reference"/>
    <w:uiPriority w:val="99"/>
    <w:semiHidden/>
    <w:unhideWhenUsed/>
    <w:rsid w:val="008E40B4"/>
    <w:rPr>
      <w:vertAlign w:val="superscript"/>
    </w:rPr>
  </w:style>
  <w:style w:type="paragraph" w:styleId="Hlavikaobsahu">
    <w:name w:val="TOC Heading"/>
    <w:basedOn w:val="Nadpis1"/>
    <w:next w:val="Normlny"/>
    <w:uiPriority w:val="39"/>
    <w:unhideWhenUsed/>
    <w:qFormat/>
    <w:rsid w:val="008E40B4"/>
    <w:pPr>
      <w:keepLines/>
      <w:spacing w:after="0" w:line="259" w:lineRule="auto"/>
      <w:outlineLvl w:val="9"/>
    </w:pPr>
    <w:rPr>
      <w:b w:val="0"/>
      <w:bCs w:val="0"/>
      <w:color w:val="2E74B5"/>
      <w:kern w:val="0"/>
      <w:lang w:eastAsia="sk-SK"/>
    </w:rPr>
  </w:style>
  <w:style w:type="paragraph" w:styleId="Obsah2">
    <w:name w:val="toc 2"/>
    <w:basedOn w:val="Normlny"/>
    <w:next w:val="Normlny"/>
    <w:autoRedefine/>
    <w:uiPriority w:val="39"/>
    <w:unhideWhenUsed/>
    <w:rsid w:val="008E40B4"/>
    <w:pPr>
      <w:ind w:left="220"/>
    </w:pPr>
  </w:style>
  <w:style w:type="paragraph" w:styleId="Obsah3">
    <w:name w:val="toc 3"/>
    <w:basedOn w:val="Normlny"/>
    <w:next w:val="Normlny"/>
    <w:autoRedefine/>
    <w:uiPriority w:val="39"/>
    <w:unhideWhenUsed/>
    <w:rsid w:val="008E40B4"/>
    <w:pPr>
      <w:ind w:left="440"/>
    </w:pPr>
  </w:style>
  <w:style w:type="paragraph" w:styleId="Obsah1">
    <w:name w:val="toc 1"/>
    <w:basedOn w:val="Normlny"/>
    <w:next w:val="Normlny"/>
    <w:autoRedefine/>
    <w:uiPriority w:val="39"/>
    <w:unhideWhenUsed/>
    <w:rsid w:val="008E40B4"/>
  </w:style>
  <w:style w:type="paragraph" w:customStyle="1" w:styleId="Preformatted">
    <w:name w:val="Preformatted"/>
    <w:basedOn w:val="Normlny"/>
    <w:rsid w:val="008E40B4"/>
    <w:pPr>
      <w:spacing w:after="0" w:line="240" w:lineRule="auto"/>
    </w:pPr>
    <w:rPr>
      <w:rFonts w:ascii="Courier New" w:eastAsia="Times New Roman" w:hAnsi="Courier New"/>
      <w:sz w:val="20"/>
      <w:szCs w:val="20"/>
      <w:lang w:eastAsia="sk-SK"/>
    </w:rPr>
  </w:style>
  <w:style w:type="paragraph" w:customStyle="1" w:styleId="CharChar3">
    <w:name w:val="Char Char3"/>
    <w:basedOn w:val="Normlny"/>
    <w:rsid w:val="008E40B4"/>
    <w:pPr>
      <w:spacing w:after="160" w:line="240" w:lineRule="exact"/>
    </w:pPr>
    <w:rPr>
      <w:rFonts w:ascii="Tahoma" w:eastAsia="Times New Roman" w:hAnsi="Tahoma"/>
      <w:sz w:val="20"/>
      <w:szCs w:val="20"/>
      <w:lang w:val="en-US"/>
    </w:rPr>
  </w:style>
  <w:style w:type="paragraph" w:customStyle="1" w:styleId="Char">
    <w:name w:val="Char"/>
    <w:basedOn w:val="Normlny"/>
    <w:rsid w:val="008E40B4"/>
    <w:pPr>
      <w:widowControl w:val="0"/>
      <w:adjustRightInd w:val="0"/>
      <w:spacing w:after="160" w:line="240" w:lineRule="exact"/>
      <w:jc w:val="both"/>
      <w:textAlignment w:val="baseline"/>
    </w:pPr>
    <w:rPr>
      <w:rFonts w:ascii="Tahoma" w:eastAsia="Times New Roman" w:hAnsi="Tahoma"/>
      <w:sz w:val="20"/>
      <w:szCs w:val="20"/>
      <w:lang w:val="en-US"/>
    </w:rPr>
  </w:style>
  <w:style w:type="paragraph" w:customStyle="1" w:styleId="texttext">
    <w:name w:val="text_text"/>
    <w:basedOn w:val="Normlny"/>
    <w:rsid w:val="008E40B4"/>
    <w:pPr>
      <w:overflowPunct w:val="0"/>
      <w:autoSpaceDE w:val="0"/>
      <w:autoSpaceDN w:val="0"/>
      <w:adjustRightInd w:val="0"/>
      <w:spacing w:before="120" w:after="0" w:line="240" w:lineRule="auto"/>
      <w:jc w:val="both"/>
      <w:textAlignment w:val="baseline"/>
    </w:pPr>
    <w:rPr>
      <w:rFonts w:ascii="Arial" w:eastAsia="Times New Roman" w:hAnsi="Arial"/>
      <w:szCs w:val="20"/>
      <w:lang w:val="en-US" w:eastAsia="cs-CZ"/>
    </w:rPr>
  </w:style>
  <w:style w:type="paragraph" w:customStyle="1" w:styleId="text">
    <w:name w:val="text"/>
    <w:basedOn w:val="Normlny"/>
    <w:rsid w:val="008E40B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pple-converted-space">
    <w:name w:val="apple-converted-space"/>
    <w:rsid w:val="008E40B4"/>
  </w:style>
  <w:style w:type="paragraph" w:customStyle="1" w:styleId="text1">
    <w:name w:val="text1"/>
    <w:basedOn w:val="Normlny"/>
    <w:rsid w:val="008E40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EnterplanNormal">
    <w:name w:val="Enterplan Normal"/>
    <w:basedOn w:val="Normlny"/>
    <w:rsid w:val="008E40B4"/>
    <w:pPr>
      <w:spacing w:after="220" w:line="240" w:lineRule="auto"/>
      <w:jc w:val="both"/>
    </w:pPr>
    <w:rPr>
      <w:rFonts w:ascii="Arial" w:eastAsia="Times New Roman" w:hAnsi="Arial"/>
      <w:szCs w:val="24"/>
      <w:lang w:val="en-GB"/>
    </w:rPr>
  </w:style>
  <w:style w:type="paragraph" w:customStyle="1" w:styleId="Enterplan13ptTitle">
    <w:name w:val="Enterplan 13pt Title"/>
    <w:basedOn w:val="EnterplanNormal"/>
    <w:next w:val="EnterplanNormal"/>
    <w:rsid w:val="008E40B4"/>
  </w:style>
  <w:style w:type="paragraph" w:customStyle="1" w:styleId="Enterplan11ptTitle">
    <w:name w:val="Enterplan 11 pt Title"/>
    <w:basedOn w:val="EnterplanNormal"/>
    <w:next w:val="EnterplanNormal"/>
    <w:rsid w:val="008E40B4"/>
  </w:style>
  <w:style w:type="character" w:customStyle="1" w:styleId="Zkladntext2Char">
    <w:name w:val="Základný text 2 Char"/>
    <w:link w:val="Zkladntext2"/>
    <w:rsid w:val="008E40B4"/>
    <w:rPr>
      <w:rFonts w:ascii="Arial" w:eastAsia="Times New Roman" w:hAnsi="Arial"/>
      <w:sz w:val="24"/>
      <w:lang w:val="en-GB"/>
    </w:rPr>
  </w:style>
  <w:style w:type="paragraph" w:styleId="Zkladntext2">
    <w:name w:val="Body Text 2"/>
    <w:basedOn w:val="Normlny"/>
    <w:link w:val="Zkladntext2Char"/>
    <w:rsid w:val="008E40B4"/>
    <w:pPr>
      <w:tabs>
        <w:tab w:val="left" w:pos="5103"/>
      </w:tabs>
      <w:spacing w:after="0" w:line="240" w:lineRule="auto"/>
    </w:pPr>
    <w:rPr>
      <w:rFonts w:ascii="Arial" w:eastAsia="Times New Roman" w:hAnsi="Arial" w:cstheme="minorBidi"/>
      <w:sz w:val="24"/>
      <w:lang w:val="en-GB"/>
    </w:rPr>
  </w:style>
  <w:style w:type="character" w:customStyle="1" w:styleId="Szvegtrzs2Char1">
    <w:name w:val="Szövegtörzs 2 Char1"/>
    <w:basedOn w:val="Predvolenpsmoodseku"/>
    <w:uiPriority w:val="99"/>
    <w:semiHidden/>
    <w:rsid w:val="008E40B4"/>
    <w:rPr>
      <w:rFonts w:ascii="Calibri" w:eastAsia="Calibri" w:hAnsi="Calibri" w:cs="Times New Roman"/>
      <w:lang w:val="sk-SK"/>
    </w:rPr>
  </w:style>
  <w:style w:type="character" w:customStyle="1" w:styleId="Zkladntext2Char1">
    <w:name w:val="Základný text 2 Char1"/>
    <w:uiPriority w:val="99"/>
    <w:semiHidden/>
    <w:rsid w:val="008E40B4"/>
    <w:rPr>
      <w:sz w:val="22"/>
      <w:szCs w:val="22"/>
      <w:lang w:eastAsia="en-US"/>
    </w:rPr>
  </w:style>
  <w:style w:type="paragraph" w:customStyle="1" w:styleId="Default">
    <w:name w:val="Default"/>
    <w:rsid w:val="008E40B4"/>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lang w:val="sk-SK" w:eastAsia="sk-SK"/>
    </w:rPr>
  </w:style>
  <w:style w:type="character" w:customStyle="1" w:styleId="Zarkazkladnhotextu2Char">
    <w:name w:val="Zarážka základného textu 2 Char"/>
    <w:link w:val="Zarkazkladnhotextu2"/>
    <w:rsid w:val="008E40B4"/>
    <w:rPr>
      <w:lang w:val="x-none"/>
    </w:rPr>
  </w:style>
  <w:style w:type="paragraph" w:styleId="Zarkazkladnhotextu2">
    <w:name w:val="Body Text Indent 2"/>
    <w:basedOn w:val="Normlny"/>
    <w:link w:val="Zarkazkladnhotextu2Char"/>
    <w:unhideWhenUsed/>
    <w:rsid w:val="008E40B4"/>
    <w:pPr>
      <w:spacing w:after="120" w:line="480" w:lineRule="auto"/>
      <w:ind w:left="283"/>
    </w:pPr>
    <w:rPr>
      <w:rFonts w:asciiTheme="minorHAnsi" w:eastAsiaTheme="minorHAnsi" w:hAnsiTheme="minorHAnsi" w:cstheme="minorBidi"/>
      <w:lang w:val="x-none"/>
    </w:rPr>
  </w:style>
  <w:style w:type="character" w:customStyle="1" w:styleId="Szvegtrzsbehzssal2Char1">
    <w:name w:val="Szövegtörzs behúzással 2 Char1"/>
    <w:basedOn w:val="Predvolenpsmoodseku"/>
    <w:uiPriority w:val="99"/>
    <w:semiHidden/>
    <w:rsid w:val="008E40B4"/>
    <w:rPr>
      <w:rFonts w:ascii="Calibri" w:eastAsia="Calibri" w:hAnsi="Calibri" w:cs="Times New Roman"/>
      <w:lang w:val="sk-SK"/>
    </w:rPr>
  </w:style>
  <w:style w:type="character" w:customStyle="1" w:styleId="Zarkazkladnhotextu2Char1">
    <w:name w:val="Zarážka základného textu 2 Char1"/>
    <w:uiPriority w:val="99"/>
    <w:semiHidden/>
    <w:rsid w:val="008E40B4"/>
    <w:rPr>
      <w:sz w:val="22"/>
      <w:szCs w:val="22"/>
      <w:lang w:eastAsia="en-US"/>
    </w:rPr>
  </w:style>
  <w:style w:type="paragraph" w:styleId="Zarkazkladnhotextu">
    <w:name w:val="Body Text Indent"/>
    <w:basedOn w:val="Normlny"/>
    <w:link w:val="ZarkazkladnhotextuChar"/>
    <w:rsid w:val="008E40B4"/>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8E40B4"/>
    <w:rPr>
      <w:rFonts w:ascii="Times New Roman" w:eastAsia="Times New Roman" w:hAnsi="Times New Roman" w:cs="Times New Roman"/>
      <w:sz w:val="24"/>
      <w:szCs w:val="24"/>
      <w:lang w:val="x-none" w:eastAsia="x-none"/>
    </w:rPr>
  </w:style>
  <w:style w:type="character" w:customStyle="1" w:styleId="WW8Num3z0">
    <w:name w:val="WW8Num3z0"/>
    <w:rsid w:val="008E40B4"/>
    <w:rPr>
      <w:rFonts w:ascii="Times New Roman" w:eastAsia="Times New Roman" w:hAnsi="Times New Roman" w:cs="Times New Roman"/>
    </w:rPr>
  </w:style>
  <w:style w:type="paragraph" w:customStyle="1" w:styleId="Text1CharCharCharCharChar">
    <w:name w:val="Text 1 Char Char Char Char Char"/>
    <w:basedOn w:val="Normlny"/>
    <w:rsid w:val="008E40B4"/>
    <w:pPr>
      <w:suppressAutoHyphens/>
      <w:spacing w:before="120" w:after="120" w:line="240" w:lineRule="auto"/>
      <w:ind w:left="850"/>
      <w:jc w:val="both"/>
    </w:pPr>
    <w:rPr>
      <w:rFonts w:ascii="Times New Roman" w:eastAsia="Times New Roman" w:hAnsi="Times New Roman"/>
      <w:sz w:val="24"/>
      <w:szCs w:val="24"/>
      <w:lang w:eastAsia="ar-SA"/>
    </w:rPr>
  </w:style>
  <w:style w:type="character" w:customStyle="1" w:styleId="at1">
    <w:name w:val="a__t1"/>
    <w:rsid w:val="008E40B4"/>
  </w:style>
  <w:style w:type="character" w:customStyle="1" w:styleId="at2">
    <w:name w:val="a__t2"/>
    <w:rsid w:val="008E40B4"/>
  </w:style>
  <w:style w:type="character" w:customStyle="1" w:styleId="at7">
    <w:name w:val="a__t7"/>
    <w:rsid w:val="008E40B4"/>
  </w:style>
  <w:style w:type="character" w:customStyle="1" w:styleId="at13">
    <w:name w:val="a__t13"/>
    <w:rsid w:val="008E40B4"/>
  </w:style>
  <w:style w:type="paragraph" w:customStyle="1" w:styleId="CharCharCharCharCharCharCharChar">
    <w:name w:val="Char Char Char Char Char Char Char Char"/>
    <w:basedOn w:val="Normlny"/>
    <w:rsid w:val="008E40B4"/>
    <w:pPr>
      <w:spacing w:after="160" w:line="240" w:lineRule="exact"/>
    </w:pPr>
    <w:rPr>
      <w:rFonts w:ascii="Tahoma" w:eastAsia="Times New Roman" w:hAnsi="Tahoma"/>
      <w:sz w:val="20"/>
      <w:szCs w:val="20"/>
      <w:lang w:val="en-US"/>
    </w:rPr>
  </w:style>
  <w:style w:type="character" w:customStyle="1" w:styleId="htmltextlarger1">
    <w:name w:val="html_text_larger1"/>
    <w:rsid w:val="008E40B4"/>
    <w:rPr>
      <w:sz w:val="18"/>
      <w:szCs w:val="18"/>
    </w:rPr>
  </w:style>
  <w:style w:type="paragraph" w:customStyle="1" w:styleId="obrazok">
    <w:name w:val="obrazok"/>
    <w:basedOn w:val="Normlny"/>
    <w:rsid w:val="008E40B4"/>
    <w:pPr>
      <w:suppressAutoHyphens/>
      <w:spacing w:before="120" w:after="0" w:line="360" w:lineRule="auto"/>
      <w:ind w:firstLine="709"/>
      <w:jc w:val="both"/>
    </w:pPr>
    <w:rPr>
      <w:rFonts w:ascii="Times New Roman" w:eastAsia="Times New Roman" w:hAnsi="Times New Roman"/>
      <w:b/>
      <w:i/>
      <w:sz w:val="20"/>
      <w:szCs w:val="24"/>
      <w:u w:val="single"/>
    </w:rPr>
  </w:style>
  <w:style w:type="paragraph" w:styleId="Obsah4">
    <w:name w:val="toc 4"/>
    <w:basedOn w:val="Normlny"/>
    <w:next w:val="Normlny"/>
    <w:autoRedefine/>
    <w:rsid w:val="008E40B4"/>
    <w:pPr>
      <w:spacing w:before="120" w:after="0" w:line="360" w:lineRule="auto"/>
      <w:ind w:left="720" w:firstLine="709"/>
      <w:jc w:val="both"/>
    </w:pPr>
    <w:rPr>
      <w:rFonts w:ascii="Times New Roman" w:eastAsia="SimSun" w:hAnsi="Times New Roman"/>
      <w:sz w:val="24"/>
      <w:szCs w:val="24"/>
      <w:lang w:eastAsia="zh-CN"/>
    </w:rPr>
  </w:style>
  <w:style w:type="character" w:customStyle="1" w:styleId="hps">
    <w:name w:val="hps"/>
    <w:rsid w:val="008E40B4"/>
  </w:style>
  <w:style w:type="character" w:customStyle="1" w:styleId="TextkoncovejpoznmkyChar">
    <w:name w:val="Text koncovej poznámky Char"/>
    <w:rsid w:val="008E40B4"/>
  </w:style>
  <w:style w:type="paragraph" w:styleId="Zoznamsodrkami">
    <w:name w:val="List Bullet"/>
    <w:basedOn w:val="Normlny"/>
    <w:rsid w:val="008E40B4"/>
    <w:pPr>
      <w:numPr>
        <w:numId w:val="11"/>
      </w:numPr>
      <w:spacing w:after="0" w:line="240" w:lineRule="auto"/>
    </w:pPr>
    <w:rPr>
      <w:rFonts w:ascii="Times New Roman" w:eastAsia="Times New Roman" w:hAnsi="Times New Roman"/>
      <w:sz w:val="24"/>
      <w:szCs w:val="24"/>
      <w:lang w:eastAsia="cs-CZ"/>
    </w:rPr>
  </w:style>
  <w:style w:type="character" w:customStyle="1" w:styleId="Nzovpodkapitoly">
    <w:name w:val="Názov podkapitoly"/>
    <w:rsid w:val="008E40B4"/>
    <w:rPr>
      <w:rFonts w:ascii="Times New Roman" w:hAnsi="Times New Roman"/>
      <w:b/>
      <w:smallCaps/>
      <w:sz w:val="24"/>
      <w:szCs w:val="24"/>
    </w:rPr>
  </w:style>
  <w:style w:type="paragraph" w:styleId="Zarkazkladnhotextu3">
    <w:name w:val="Body Text Indent 3"/>
    <w:basedOn w:val="Normlny"/>
    <w:link w:val="Zarkazkladnhotextu3Char"/>
    <w:rsid w:val="008E40B4"/>
    <w:pPr>
      <w:spacing w:after="120" w:line="240" w:lineRule="auto"/>
      <w:ind w:left="283"/>
    </w:pPr>
    <w:rPr>
      <w:rFonts w:ascii="Times New Roman" w:eastAsia="Times New Roman" w:hAnsi="Times New Roman"/>
      <w:sz w:val="16"/>
      <w:szCs w:val="16"/>
      <w:lang w:eastAsia="cs-CZ"/>
    </w:rPr>
  </w:style>
  <w:style w:type="character" w:customStyle="1" w:styleId="Zarkazkladnhotextu3Char">
    <w:name w:val="Zarážka základného textu 3 Char"/>
    <w:basedOn w:val="Predvolenpsmoodseku"/>
    <w:link w:val="Zarkazkladnhotextu3"/>
    <w:rsid w:val="008E40B4"/>
    <w:rPr>
      <w:rFonts w:ascii="Times New Roman" w:eastAsia="Times New Roman" w:hAnsi="Times New Roman" w:cs="Times New Roman"/>
      <w:sz w:val="16"/>
      <w:szCs w:val="16"/>
      <w:lang w:val="sk-SK" w:eastAsia="cs-CZ"/>
    </w:rPr>
  </w:style>
  <w:style w:type="character" w:styleId="slostrany">
    <w:name w:val="page number"/>
    <w:rsid w:val="008E40B4"/>
  </w:style>
  <w:style w:type="paragraph" w:customStyle="1" w:styleId="Styl1">
    <w:name w:val="Styl1"/>
    <w:basedOn w:val="Normlny"/>
    <w:rsid w:val="008E40B4"/>
    <w:pPr>
      <w:spacing w:after="0" w:line="240" w:lineRule="auto"/>
    </w:pPr>
    <w:rPr>
      <w:rFonts w:ascii="Times New Roman" w:eastAsia="Times New Roman" w:hAnsi="Times New Roman"/>
      <w:sz w:val="24"/>
      <w:szCs w:val="24"/>
      <w:lang w:eastAsia="cs-CZ"/>
    </w:rPr>
  </w:style>
  <w:style w:type="paragraph" w:customStyle="1" w:styleId="tabhlav">
    <w:name w:val="tab hlav"/>
    <w:rsid w:val="008E40B4"/>
    <w:pPr>
      <w:spacing w:before="80" w:after="80" w:line="240" w:lineRule="auto"/>
      <w:jc w:val="center"/>
    </w:pPr>
    <w:rPr>
      <w:rFonts w:ascii="Arial" w:eastAsia="Times New Roman" w:hAnsi="Arial" w:cs="Times New Roman"/>
      <w:b/>
      <w:sz w:val="20"/>
      <w:szCs w:val="20"/>
      <w:lang w:val="sk-SK" w:eastAsia="cs-CZ"/>
    </w:rPr>
  </w:style>
  <w:style w:type="paragraph" w:customStyle="1" w:styleId="StylBr1">
    <w:name w:val="StylBr1"/>
    <w:basedOn w:val="Normlny"/>
    <w:next w:val="Normlny"/>
    <w:rsid w:val="008E40B4"/>
    <w:pPr>
      <w:spacing w:after="0" w:line="240" w:lineRule="auto"/>
    </w:pPr>
    <w:rPr>
      <w:rFonts w:ascii="Times New Roman" w:eastAsia="Times New Roman" w:hAnsi="Times New Roman"/>
      <w:b/>
      <w:sz w:val="24"/>
      <w:szCs w:val="20"/>
      <w:lang w:eastAsia="cs-CZ"/>
    </w:rPr>
  </w:style>
  <w:style w:type="paragraph" w:styleId="Popis">
    <w:name w:val="caption"/>
    <w:basedOn w:val="Normlny"/>
    <w:next w:val="Normlny"/>
    <w:qFormat/>
    <w:rsid w:val="008E40B4"/>
    <w:pPr>
      <w:spacing w:after="0" w:line="240" w:lineRule="auto"/>
    </w:pPr>
    <w:rPr>
      <w:rFonts w:ascii="Times New Roman" w:eastAsia="Times New Roman" w:hAnsi="Times New Roman"/>
      <w:b/>
      <w:bCs/>
      <w:sz w:val="20"/>
      <w:szCs w:val="20"/>
      <w:lang w:eastAsia="cs-CZ"/>
    </w:rPr>
  </w:style>
  <w:style w:type="paragraph" w:customStyle="1" w:styleId="CharCharChar">
    <w:name w:val="Char Char Char"/>
    <w:basedOn w:val="Normlny"/>
    <w:rsid w:val="008E40B4"/>
    <w:pPr>
      <w:spacing w:after="160" w:line="240" w:lineRule="exact"/>
    </w:pPr>
    <w:rPr>
      <w:rFonts w:ascii="Tahoma" w:eastAsia="Times New Roman" w:hAnsi="Tahoma"/>
      <w:sz w:val="20"/>
      <w:szCs w:val="20"/>
      <w:lang w:val="en-US"/>
    </w:rPr>
  </w:style>
  <w:style w:type="paragraph" w:customStyle="1" w:styleId="Char7">
    <w:name w:val="Char7"/>
    <w:basedOn w:val="Normlny"/>
    <w:rsid w:val="008E40B4"/>
    <w:pPr>
      <w:spacing w:after="160" w:line="240" w:lineRule="exact"/>
    </w:pPr>
    <w:rPr>
      <w:rFonts w:ascii="Tahoma" w:eastAsia="Times New Roman" w:hAnsi="Tahoma"/>
      <w:sz w:val="20"/>
      <w:szCs w:val="20"/>
      <w:lang w:val="en-US"/>
    </w:rPr>
  </w:style>
  <w:style w:type="paragraph" w:customStyle="1" w:styleId="CharCharCharCharCharChar1">
    <w:name w:val="Char Char Char Char Char Char1"/>
    <w:basedOn w:val="Normlny"/>
    <w:rsid w:val="008E40B4"/>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8E40B4"/>
    <w:pPr>
      <w:spacing w:after="160" w:line="240" w:lineRule="exact"/>
    </w:pPr>
    <w:rPr>
      <w:rFonts w:ascii="Tahoma" w:eastAsia="Times New Roman" w:hAnsi="Tahoma"/>
      <w:sz w:val="20"/>
      <w:szCs w:val="20"/>
      <w:lang w:val="en-US"/>
    </w:rPr>
  </w:style>
  <w:style w:type="paragraph" w:customStyle="1" w:styleId="CharCharChar1">
    <w:name w:val="Char Char Char1"/>
    <w:basedOn w:val="Normlny"/>
    <w:rsid w:val="008E40B4"/>
    <w:pPr>
      <w:spacing w:after="160" w:line="240" w:lineRule="exact"/>
    </w:pPr>
    <w:rPr>
      <w:rFonts w:ascii="Tahoma" w:eastAsia="Times New Roman" w:hAnsi="Tahoma"/>
      <w:sz w:val="20"/>
      <w:szCs w:val="20"/>
      <w:lang w:val="en-US"/>
    </w:rPr>
  </w:style>
  <w:style w:type="paragraph" w:customStyle="1" w:styleId="CharCharChar11">
    <w:name w:val="Char Char Char11"/>
    <w:basedOn w:val="Normlny"/>
    <w:rsid w:val="008E40B4"/>
    <w:pPr>
      <w:spacing w:after="160" w:line="240" w:lineRule="exact"/>
    </w:pPr>
    <w:rPr>
      <w:rFonts w:ascii="Tahoma" w:eastAsia="SimSun" w:hAnsi="Tahoma"/>
      <w:sz w:val="20"/>
      <w:szCs w:val="20"/>
      <w:lang w:val="en-US"/>
    </w:rPr>
  </w:style>
  <w:style w:type="character" w:customStyle="1" w:styleId="cell1">
    <w:name w:val="cell1"/>
    <w:rsid w:val="008E40B4"/>
  </w:style>
  <w:style w:type="character" w:customStyle="1" w:styleId="ra">
    <w:name w:val="ra"/>
    <w:rsid w:val="008E40B4"/>
  </w:style>
  <w:style w:type="paragraph" w:customStyle="1" w:styleId="Normlny1">
    <w:name w:val="Normálny1"/>
    <w:rsid w:val="008E40B4"/>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rPr>
  </w:style>
  <w:style w:type="paragraph" w:customStyle="1" w:styleId="xl25">
    <w:name w:val="xl25"/>
    <w:basedOn w:val="Normlny"/>
    <w:rsid w:val="008E40B4"/>
    <w:pPr>
      <w:pBdr>
        <w:left w:val="single" w:sz="8" w:space="0" w:color="auto"/>
        <w:bottom w:val="single" w:sz="4" w:space="0" w:color="auto"/>
      </w:pBdr>
      <w:spacing w:before="100" w:beforeAutospacing="1" w:after="100" w:afterAutospacing="1" w:line="240" w:lineRule="auto"/>
    </w:pPr>
    <w:rPr>
      <w:rFonts w:ascii="Arial" w:eastAsia="Arial Unicode MS" w:hAnsi="Arial" w:cs="Arial"/>
      <w:sz w:val="24"/>
      <w:szCs w:val="24"/>
      <w:lang w:val="hu-HU" w:eastAsia="hu-HU"/>
    </w:rPr>
  </w:style>
  <w:style w:type="paragraph" w:customStyle="1" w:styleId="Char6">
    <w:name w:val="Char6"/>
    <w:basedOn w:val="Normlny"/>
    <w:rsid w:val="008E40B4"/>
    <w:pPr>
      <w:spacing w:after="160" w:line="240" w:lineRule="exact"/>
    </w:pPr>
    <w:rPr>
      <w:rFonts w:ascii="Tahoma" w:eastAsia="Times New Roman" w:hAnsi="Tahoma"/>
      <w:sz w:val="20"/>
      <w:szCs w:val="20"/>
      <w:lang w:val="en-US"/>
    </w:rPr>
  </w:style>
  <w:style w:type="paragraph" w:customStyle="1" w:styleId="teaser-para">
    <w:name w:val="teaser-para"/>
    <w:basedOn w:val="Normlny"/>
    <w:rsid w:val="008E40B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z-HornokrajformulraChar">
    <w:name w:val="z-Horný okraj formulára Char"/>
    <w:link w:val="z-Hornokrajformulra"/>
    <w:uiPriority w:val="99"/>
    <w:semiHidden/>
    <w:rsid w:val="008E40B4"/>
    <w:rPr>
      <w:rFonts w:ascii="Arial" w:eastAsia="Times New Roman" w:hAnsi="Arial" w:cs="Arial"/>
      <w:vanish/>
      <w:sz w:val="16"/>
      <w:szCs w:val="16"/>
    </w:rPr>
  </w:style>
  <w:style w:type="paragraph" w:styleId="z-Hornokrajformulra">
    <w:name w:val="HTML Top of Form"/>
    <w:basedOn w:val="Normlny"/>
    <w:next w:val="Normlny"/>
    <w:link w:val="z-HornokrajformulraChar"/>
    <w:hidden/>
    <w:uiPriority w:val="99"/>
    <w:semiHidden/>
    <w:unhideWhenUsed/>
    <w:rsid w:val="008E40B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AkrdvtetejeChar1">
    <w:name w:val="z-A kérdőív teteje Char1"/>
    <w:basedOn w:val="Predvolenpsmoodseku"/>
    <w:uiPriority w:val="99"/>
    <w:semiHidden/>
    <w:rsid w:val="008E40B4"/>
    <w:rPr>
      <w:rFonts w:ascii="Arial" w:eastAsia="Calibri" w:hAnsi="Arial" w:cs="Arial"/>
      <w:vanish/>
      <w:sz w:val="16"/>
      <w:szCs w:val="16"/>
      <w:lang w:val="sk-SK"/>
    </w:rPr>
  </w:style>
  <w:style w:type="character" w:customStyle="1" w:styleId="z-HornokrajformulraChar1">
    <w:name w:val="z-Horný okraj formulára Char1"/>
    <w:uiPriority w:val="99"/>
    <w:semiHidden/>
    <w:rsid w:val="008E40B4"/>
    <w:rPr>
      <w:rFonts w:ascii="Arial" w:hAnsi="Arial" w:cs="Arial"/>
      <w:vanish/>
      <w:sz w:val="16"/>
      <w:szCs w:val="16"/>
      <w:lang w:eastAsia="en-US"/>
    </w:rPr>
  </w:style>
  <w:style w:type="paragraph" w:styleId="z-Spodnokrajformulra">
    <w:name w:val="HTML Bottom of Form"/>
    <w:basedOn w:val="Normlny"/>
    <w:next w:val="Normlny"/>
    <w:link w:val="z-SpodnokrajformulraChar"/>
    <w:hidden/>
    <w:uiPriority w:val="99"/>
    <w:unhideWhenUsed/>
    <w:rsid w:val="008E40B4"/>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8E40B4"/>
    <w:rPr>
      <w:rFonts w:ascii="Arial" w:eastAsia="Times New Roman" w:hAnsi="Arial" w:cs="Arial"/>
      <w:vanish/>
      <w:sz w:val="16"/>
      <w:szCs w:val="16"/>
      <w:lang w:val="sk-SK" w:eastAsia="sk-SK"/>
    </w:rPr>
  </w:style>
  <w:style w:type="paragraph" w:customStyle="1" w:styleId="CharChar">
    <w:name w:val="Char Char"/>
    <w:basedOn w:val="Normlny"/>
    <w:rsid w:val="008E40B4"/>
    <w:pPr>
      <w:spacing w:after="160" w:line="240" w:lineRule="exact"/>
    </w:pPr>
    <w:rPr>
      <w:rFonts w:ascii="Tahoma" w:eastAsia="Times New Roman" w:hAnsi="Tahoma" w:cs="Tahoma"/>
      <w:sz w:val="20"/>
      <w:szCs w:val="20"/>
      <w:lang w:val="en-US"/>
    </w:rPr>
  </w:style>
  <w:style w:type="paragraph" w:customStyle="1" w:styleId="CharCharCharCharCharChar2">
    <w:name w:val="Char Char Char Char Char Char2"/>
    <w:basedOn w:val="Normlny"/>
    <w:rsid w:val="008E40B4"/>
    <w:pPr>
      <w:spacing w:after="160" w:line="240" w:lineRule="exact"/>
    </w:pPr>
    <w:rPr>
      <w:rFonts w:ascii="Tahoma" w:eastAsia="Times New Roman" w:hAnsi="Tahoma"/>
      <w:sz w:val="20"/>
      <w:szCs w:val="20"/>
      <w:lang w:val="en-US"/>
    </w:rPr>
  </w:style>
  <w:style w:type="paragraph" w:customStyle="1" w:styleId="Char5">
    <w:name w:val="Char5"/>
    <w:basedOn w:val="Normlny"/>
    <w:rsid w:val="008E40B4"/>
    <w:pPr>
      <w:spacing w:after="160" w:line="240" w:lineRule="exact"/>
    </w:pPr>
    <w:rPr>
      <w:rFonts w:ascii="Tahoma" w:eastAsia="Times New Roman" w:hAnsi="Tahoma"/>
      <w:sz w:val="20"/>
      <w:szCs w:val="20"/>
      <w:lang w:val="en-US"/>
    </w:rPr>
  </w:style>
  <w:style w:type="paragraph" w:customStyle="1" w:styleId="Char4">
    <w:name w:val="Char4"/>
    <w:basedOn w:val="Normlny"/>
    <w:rsid w:val="008E40B4"/>
    <w:pPr>
      <w:spacing w:after="160" w:line="240" w:lineRule="exact"/>
    </w:pPr>
    <w:rPr>
      <w:rFonts w:ascii="Tahoma" w:eastAsia="Times New Roman" w:hAnsi="Tahoma"/>
      <w:sz w:val="20"/>
      <w:szCs w:val="20"/>
      <w:lang w:val="en-US"/>
    </w:rPr>
  </w:style>
  <w:style w:type="paragraph" w:customStyle="1" w:styleId="CharCharChar2">
    <w:name w:val="Char Char Char2"/>
    <w:basedOn w:val="Normlny"/>
    <w:rsid w:val="008E40B4"/>
    <w:pPr>
      <w:spacing w:after="160" w:line="240" w:lineRule="exact"/>
    </w:pPr>
    <w:rPr>
      <w:rFonts w:ascii="Tahoma" w:eastAsia="Times New Roman" w:hAnsi="Tahoma" w:cs="Tahoma"/>
      <w:sz w:val="20"/>
      <w:szCs w:val="20"/>
      <w:lang w:val="en-US"/>
    </w:rPr>
  </w:style>
  <w:style w:type="paragraph" w:customStyle="1" w:styleId="Char3">
    <w:name w:val="Char3"/>
    <w:basedOn w:val="Normlny"/>
    <w:rsid w:val="008E40B4"/>
    <w:pPr>
      <w:spacing w:after="160" w:line="240" w:lineRule="exact"/>
    </w:pPr>
    <w:rPr>
      <w:rFonts w:ascii="Tahoma" w:eastAsia="Times New Roman" w:hAnsi="Tahoma"/>
      <w:sz w:val="20"/>
      <w:szCs w:val="20"/>
      <w:lang w:val="en-US"/>
    </w:rPr>
  </w:style>
  <w:style w:type="paragraph" w:customStyle="1" w:styleId="Char2">
    <w:name w:val="Char2"/>
    <w:basedOn w:val="Normlny"/>
    <w:rsid w:val="008E40B4"/>
    <w:pPr>
      <w:spacing w:after="160" w:line="240" w:lineRule="exact"/>
    </w:pPr>
    <w:rPr>
      <w:rFonts w:ascii="Tahoma" w:eastAsia="Times New Roman" w:hAnsi="Tahoma"/>
      <w:sz w:val="20"/>
      <w:szCs w:val="20"/>
      <w:lang w:val="en-US"/>
    </w:rPr>
  </w:style>
  <w:style w:type="character" w:customStyle="1" w:styleId="ods1">
    <w:name w:val="ods1"/>
    <w:rsid w:val="008E40B4"/>
  </w:style>
  <w:style w:type="paragraph" w:customStyle="1" w:styleId="Char1">
    <w:name w:val="Char1"/>
    <w:basedOn w:val="Normlny"/>
    <w:rsid w:val="008E40B4"/>
    <w:pPr>
      <w:spacing w:after="160" w:line="240" w:lineRule="exact"/>
    </w:pPr>
    <w:rPr>
      <w:rFonts w:ascii="Tahoma" w:eastAsia="Times New Roman" w:hAnsi="Tahoma"/>
      <w:sz w:val="20"/>
      <w:szCs w:val="20"/>
      <w:lang w:val="en-US"/>
    </w:rPr>
  </w:style>
  <w:style w:type="character" w:customStyle="1" w:styleId="rratxt1">
    <w:name w:val="rratxt1"/>
    <w:rsid w:val="008E40B4"/>
    <w:rPr>
      <w:rFonts w:ascii="Verdana" w:hAnsi="Verdana" w:hint="default"/>
      <w:b w:val="0"/>
      <w:bCs w:val="0"/>
      <w:color w:val="000000"/>
      <w:sz w:val="15"/>
      <w:szCs w:val="15"/>
    </w:rPr>
  </w:style>
  <w:style w:type="character" w:customStyle="1" w:styleId="ff29">
    <w:name w:val="ff29"/>
    <w:rsid w:val="008E40B4"/>
    <w:rPr>
      <w:rFonts w:ascii="Tahoma" w:hAnsi="Tahoma" w:cs="Tahoma" w:hint="default"/>
    </w:rPr>
  </w:style>
  <w:style w:type="character" w:customStyle="1" w:styleId="ctxt1">
    <w:name w:val="ctxt1"/>
    <w:rsid w:val="008E40B4"/>
    <w:rPr>
      <w:rFonts w:ascii="Verdana" w:hAnsi="Verdana" w:hint="default"/>
      <w:strike w:val="0"/>
      <w:dstrike w:val="0"/>
      <w:color w:val="999999"/>
      <w:sz w:val="15"/>
      <w:szCs w:val="15"/>
      <w:u w:val="none"/>
      <w:effect w:val="none"/>
    </w:rPr>
  </w:style>
  <w:style w:type="paragraph" w:customStyle="1" w:styleId="CharCharCharCharCharChar3">
    <w:name w:val="Char Char Char Char Char Char3"/>
    <w:basedOn w:val="Normlny"/>
    <w:rsid w:val="008E40B4"/>
    <w:pPr>
      <w:spacing w:after="160" w:line="240" w:lineRule="exact"/>
    </w:pPr>
    <w:rPr>
      <w:rFonts w:ascii="Tahoma" w:eastAsia="Times New Roman" w:hAnsi="Tahoma"/>
      <w:sz w:val="20"/>
      <w:szCs w:val="20"/>
      <w:lang w:val="en-US"/>
    </w:rPr>
  </w:style>
  <w:style w:type="paragraph" w:customStyle="1" w:styleId="CharCharCharChar">
    <w:name w:val="Char Char Char Char"/>
    <w:basedOn w:val="Normlny"/>
    <w:rsid w:val="008E40B4"/>
    <w:pPr>
      <w:spacing w:after="160" w:line="240" w:lineRule="exact"/>
    </w:pPr>
    <w:rPr>
      <w:rFonts w:ascii="Tahoma" w:eastAsia="Times New Roman" w:hAnsi="Tahoma"/>
      <w:sz w:val="20"/>
      <w:szCs w:val="20"/>
      <w:lang w:val="en-US"/>
    </w:rPr>
  </w:style>
  <w:style w:type="paragraph" w:customStyle="1" w:styleId="mojNORMALNY">
    <w:name w:val="moj NORMALNY"/>
    <w:rsid w:val="008E40B4"/>
    <w:pPr>
      <w:spacing w:after="0" w:line="240" w:lineRule="auto"/>
      <w:jc w:val="both"/>
    </w:pPr>
    <w:rPr>
      <w:rFonts w:ascii="Arial" w:eastAsia="Times New Roman" w:hAnsi="Arial" w:cs="Times New Roman"/>
      <w:sz w:val="20"/>
      <w:szCs w:val="20"/>
      <w:lang w:val="sk-SK" w:eastAsia="sk-SK"/>
    </w:rPr>
  </w:style>
  <w:style w:type="paragraph" w:customStyle="1" w:styleId="CharCharCharCharCharCharCharCharCharCharCharCharCharCharCharCharCharCharCharCharChar">
    <w:name w:val="Char Char Char Char Char Char Char Char Char Char Char Char Char Char Char Char Char Char Char Char Char"/>
    <w:basedOn w:val="Normlny"/>
    <w:rsid w:val="008E40B4"/>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Zkladntext1">
    <w:name w:val="Základní text1"/>
    <w:basedOn w:val="Normlny"/>
    <w:rsid w:val="008E40B4"/>
    <w:pPr>
      <w:widowControl w:val="0"/>
      <w:spacing w:after="0" w:line="240" w:lineRule="auto"/>
      <w:jc w:val="both"/>
    </w:pPr>
    <w:rPr>
      <w:rFonts w:ascii="Arial" w:eastAsia="Times New Roman" w:hAnsi="Arial"/>
      <w:szCs w:val="20"/>
      <w:lang w:eastAsia="sk-SK"/>
    </w:rPr>
  </w:style>
  <w:style w:type="paragraph" w:customStyle="1" w:styleId="NumPar1">
    <w:name w:val="NumPar 1"/>
    <w:basedOn w:val="Normlny"/>
    <w:next w:val="Normlny"/>
    <w:rsid w:val="008E40B4"/>
    <w:pPr>
      <w:numPr>
        <w:numId w:val="12"/>
      </w:numPr>
      <w:tabs>
        <w:tab w:val="left" w:pos="851"/>
      </w:tabs>
      <w:spacing w:before="120" w:after="120" w:line="240" w:lineRule="auto"/>
      <w:jc w:val="both"/>
    </w:pPr>
    <w:rPr>
      <w:rFonts w:ascii="Times New Roman" w:eastAsia="Times New Roman" w:hAnsi="Times New Roman"/>
      <w:sz w:val="24"/>
      <w:szCs w:val="24"/>
      <w:lang w:val="en-GB" w:eastAsia="sk-SK"/>
    </w:rPr>
  </w:style>
  <w:style w:type="paragraph" w:customStyle="1" w:styleId="Zkladntextb">
    <w:name w:val="Základný text.b"/>
    <w:basedOn w:val="Normlny"/>
    <w:rsid w:val="008E40B4"/>
    <w:pPr>
      <w:spacing w:after="0" w:line="240" w:lineRule="auto"/>
      <w:jc w:val="both"/>
    </w:pPr>
    <w:rPr>
      <w:rFonts w:ascii="Times New Roman" w:eastAsia="Times New Roman" w:hAnsi="Times New Roman"/>
      <w:sz w:val="24"/>
      <w:szCs w:val="24"/>
      <w:lang w:eastAsia="sk-SK"/>
    </w:rPr>
  </w:style>
  <w:style w:type="character" w:customStyle="1" w:styleId="FontStyle11">
    <w:name w:val="Font Style11"/>
    <w:rsid w:val="008E40B4"/>
    <w:rPr>
      <w:rFonts w:ascii="Times New Roman" w:hAnsi="Times New Roman" w:cs="Times New Roman"/>
      <w:sz w:val="20"/>
      <w:szCs w:val="20"/>
    </w:rPr>
  </w:style>
  <w:style w:type="paragraph" w:customStyle="1" w:styleId="CVNormal">
    <w:name w:val="CV Normal"/>
    <w:basedOn w:val="Normlny"/>
    <w:rsid w:val="008E40B4"/>
    <w:pPr>
      <w:suppressAutoHyphens/>
      <w:spacing w:after="0" w:line="240" w:lineRule="auto"/>
      <w:ind w:left="113" w:right="113"/>
    </w:pPr>
    <w:rPr>
      <w:rFonts w:ascii="Arial Narrow" w:eastAsia="Times New Roman" w:hAnsi="Arial Narrow"/>
      <w:sz w:val="20"/>
      <w:szCs w:val="20"/>
      <w:lang w:eastAsia="ar-SA"/>
    </w:rPr>
  </w:style>
  <w:style w:type="paragraph" w:customStyle="1" w:styleId="CVNormal-FirstLine">
    <w:name w:val="CV Normal - First Line"/>
    <w:basedOn w:val="CVNormal"/>
    <w:next w:val="CVNormal"/>
    <w:rsid w:val="008E40B4"/>
    <w:pPr>
      <w:spacing w:before="74"/>
    </w:pPr>
  </w:style>
  <w:style w:type="paragraph" w:styleId="Zkladntext3">
    <w:name w:val="Body Text 3"/>
    <w:basedOn w:val="Normlny"/>
    <w:link w:val="Zkladntext3Char"/>
    <w:rsid w:val="008E40B4"/>
    <w:pPr>
      <w:spacing w:after="120" w:line="240" w:lineRule="auto"/>
    </w:pPr>
    <w:rPr>
      <w:rFonts w:ascii="Times New Roman" w:eastAsia="Times New Roman" w:hAnsi="Times New Roman"/>
      <w:sz w:val="16"/>
      <w:szCs w:val="16"/>
      <w:lang w:eastAsia="cs-CZ"/>
    </w:rPr>
  </w:style>
  <w:style w:type="character" w:customStyle="1" w:styleId="Zkladntext3Char">
    <w:name w:val="Základný text 3 Char"/>
    <w:basedOn w:val="Predvolenpsmoodseku"/>
    <w:link w:val="Zkladntext3"/>
    <w:rsid w:val="008E40B4"/>
    <w:rPr>
      <w:rFonts w:ascii="Times New Roman" w:eastAsia="Times New Roman" w:hAnsi="Times New Roman" w:cs="Times New Roman"/>
      <w:sz w:val="16"/>
      <w:szCs w:val="16"/>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40B4"/>
    <w:pPr>
      <w:spacing w:after="200" w:line="276" w:lineRule="auto"/>
    </w:pPr>
    <w:rPr>
      <w:rFonts w:ascii="Calibri" w:eastAsia="Calibri" w:hAnsi="Calibri" w:cs="Times New Roman"/>
      <w:lang w:val="sk-SK"/>
    </w:rPr>
  </w:style>
  <w:style w:type="paragraph" w:styleId="Nadpis1">
    <w:name w:val="heading 1"/>
    <w:basedOn w:val="Normlny"/>
    <w:next w:val="Normlny"/>
    <w:link w:val="Nadpis1Char"/>
    <w:qFormat/>
    <w:rsid w:val="008E40B4"/>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y"/>
    <w:next w:val="Normlny"/>
    <w:link w:val="Nadpis2Char"/>
    <w:unhideWhenUsed/>
    <w:qFormat/>
    <w:rsid w:val="008E40B4"/>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nhideWhenUsed/>
    <w:qFormat/>
    <w:rsid w:val="008E40B4"/>
    <w:pPr>
      <w:keepNext/>
      <w:spacing w:before="240" w:after="60"/>
      <w:outlineLvl w:val="2"/>
    </w:pPr>
    <w:rPr>
      <w:rFonts w:ascii="Calibri Light" w:eastAsia="Times New Roman" w:hAnsi="Calibri Light"/>
      <w:b/>
      <w:bCs/>
      <w:sz w:val="26"/>
      <w:szCs w:val="26"/>
    </w:rPr>
  </w:style>
  <w:style w:type="paragraph" w:styleId="Nadpis4">
    <w:name w:val="heading 4"/>
    <w:basedOn w:val="Normlny"/>
    <w:next w:val="Normlny"/>
    <w:link w:val="Nadpis4Char"/>
    <w:uiPriority w:val="9"/>
    <w:unhideWhenUsed/>
    <w:qFormat/>
    <w:rsid w:val="008E40B4"/>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semiHidden/>
    <w:unhideWhenUsed/>
    <w:qFormat/>
    <w:rsid w:val="008E40B4"/>
    <w:pPr>
      <w:spacing w:before="240" w:after="60"/>
      <w:ind w:left="1008" w:hanging="1008"/>
      <w:outlineLvl w:val="4"/>
    </w:pPr>
    <w:rPr>
      <w:rFonts w:eastAsia="Times New Roman"/>
      <w:b/>
      <w:bCs/>
      <w:i/>
      <w:iCs/>
      <w:sz w:val="26"/>
      <w:szCs w:val="26"/>
      <w:lang w:val="x-none"/>
    </w:rPr>
  </w:style>
  <w:style w:type="paragraph" w:styleId="Nadpis6">
    <w:name w:val="heading 6"/>
    <w:basedOn w:val="Normlny"/>
    <w:next w:val="Normlny"/>
    <w:link w:val="Nadpis6Char"/>
    <w:unhideWhenUsed/>
    <w:qFormat/>
    <w:rsid w:val="008E40B4"/>
    <w:pPr>
      <w:spacing w:before="240" w:after="60"/>
      <w:ind w:left="1152" w:hanging="1152"/>
      <w:outlineLvl w:val="5"/>
    </w:pPr>
    <w:rPr>
      <w:rFonts w:eastAsia="Times New Roman"/>
      <w:b/>
      <w:bCs/>
      <w:lang w:val="x-none"/>
    </w:rPr>
  </w:style>
  <w:style w:type="paragraph" w:styleId="Nadpis7">
    <w:name w:val="heading 7"/>
    <w:basedOn w:val="Normlny"/>
    <w:next w:val="Normlny"/>
    <w:link w:val="Nadpis7Char"/>
    <w:unhideWhenUsed/>
    <w:qFormat/>
    <w:rsid w:val="008E40B4"/>
    <w:pPr>
      <w:spacing w:before="240" w:after="60"/>
      <w:outlineLvl w:val="6"/>
    </w:pPr>
    <w:rPr>
      <w:rFonts w:eastAsia="Times New Roman"/>
      <w:sz w:val="24"/>
      <w:szCs w:val="24"/>
    </w:rPr>
  </w:style>
  <w:style w:type="paragraph" w:styleId="Nadpis8">
    <w:name w:val="heading 8"/>
    <w:basedOn w:val="Normlny"/>
    <w:next w:val="Normlny"/>
    <w:link w:val="Nadpis8Char"/>
    <w:unhideWhenUsed/>
    <w:qFormat/>
    <w:rsid w:val="008E40B4"/>
    <w:pPr>
      <w:spacing w:before="240" w:after="60"/>
      <w:ind w:left="1440" w:hanging="1440"/>
      <w:outlineLvl w:val="7"/>
    </w:pPr>
    <w:rPr>
      <w:rFonts w:eastAsia="Times New Roman"/>
      <w:i/>
      <w:iCs/>
      <w:sz w:val="24"/>
      <w:szCs w:val="24"/>
      <w:lang w:val="x-none"/>
    </w:rPr>
  </w:style>
  <w:style w:type="paragraph" w:styleId="Nadpis9">
    <w:name w:val="heading 9"/>
    <w:basedOn w:val="Normlny"/>
    <w:next w:val="Normlny"/>
    <w:link w:val="Nadpis9Char"/>
    <w:unhideWhenUsed/>
    <w:qFormat/>
    <w:rsid w:val="008E40B4"/>
    <w:pPr>
      <w:spacing w:before="240" w:after="60"/>
      <w:ind w:left="1584" w:hanging="1584"/>
      <w:outlineLvl w:val="8"/>
    </w:pPr>
    <w:rPr>
      <w:rFonts w:ascii="Cambria" w:eastAsia="Times New Roman" w:hAnsi="Cambria"/>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E40B4"/>
    <w:rPr>
      <w:rFonts w:ascii="Calibri Light" w:eastAsia="Times New Roman" w:hAnsi="Calibri Light" w:cs="Times New Roman"/>
      <w:b/>
      <w:bCs/>
      <w:kern w:val="32"/>
      <w:sz w:val="32"/>
      <w:szCs w:val="32"/>
      <w:lang w:val="sk-SK"/>
    </w:rPr>
  </w:style>
  <w:style w:type="character" w:customStyle="1" w:styleId="Nadpis2Char">
    <w:name w:val="Nadpis 2 Char"/>
    <w:basedOn w:val="Predvolenpsmoodseku"/>
    <w:link w:val="Nadpis2"/>
    <w:rsid w:val="008E40B4"/>
    <w:rPr>
      <w:rFonts w:ascii="Calibri Light" w:eastAsia="Times New Roman" w:hAnsi="Calibri Light" w:cs="Times New Roman"/>
      <w:b/>
      <w:bCs/>
      <w:i/>
      <w:iCs/>
      <w:sz w:val="28"/>
      <w:szCs w:val="28"/>
      <w:lang w:val="sk-SK"/>
    </w:rPr>
  </w:style>
  <w:style w:type="character" w:customStyle="1" w:styleId="Nadpis3Char">
    <w:name w:val="Nadpis 3 Char"/>
    <w:basedOn w:val="Predvolenpsmoodseku"/>
    <w:link w:val="Nadpis3"/>
    <w:rsid w:val="008E40B4"/>
    <w:rPr>
      <w:rFonts w:ascii="Calibri Light" w:eastAsia="Times New Roman" w:hAnsi="Calibri Light" w:cs="Times New Roman"/>
      <w:b/>
      <w:bCs/>
      <w:sz w:val="26"/>
      <w:szCs w:val="26"/>
      <w:lang w:val="sk-SK"/>
    </w:rPr>
  </w:style>
  <w:style w:type="character" w:customStyle="1" w:styleId="Nadpis4Char">
    <w:name w:val="Nadpis 4 Char"/>
    <w:basedOn w:val="Predvolenpsmoodseku"/>
    <w:link w:val="Nadpis4"/>
    <w:uiPriority w:val="9"/>
    <w:rsid w:val="008E40B4"/>
    <w:rPr>
      <w:rFonts w:ascii="Calibri" w:eastAsia="Times New Roman" w:hAnsi="Calibri" w:cs="Times New Roman"/>
      <w:b/>
      <w:bCs/>
      <w:sz w:val="28"/>
      <w:szCs w:val="28"/>
      <w:lang w:val="sk-SK"/>
    </w:rPr>
  </w:style>
  <w:style w:type="character" w:customStyle="1" w:styleId="Nadpis5Char">
    <w:name w:val="Nadpis 5 Char"/>
    <w:basedOn w:val="Predvolenpsmoodseku"/>
    <w:link w:val="Nadpis5"/>
    <w:uiPriority w:val="9"/>
    <w:semiHidden/>
    <w:rsid w:val="008E40B4"/>
    <w:rPr>
      <w:rFonts w:ascii="Calibri" w:eastAsia="Times New Roman" w:hAnsi="Calibri" w:cs="Times New Roman"/>
      <w:b/>
      <w:bCs/>
      <w:i/>
      <w:iCs/>
      <w:sz w:val="26"/>
      <w:szCs w:val="26"/>
      <w:lang w:val="x-none"/>
    </w:rPr>
  </w:style>
  <w:style w:type="character" w:customStyle="1" w:styleId="Nadpis6Char">
    <w:name w:val="Nadpis 6 Char"/>
    <w:basedOn w:val="Predvolenpsmoodseku"/>
    <w:link w:val="Nadpis6"/>
    <w:rsid w:val="008E40B4"/>
    <w:rPr>
      <w:rFonts w:ascii="Calibri" w:eastAsia="Times New Roman" w:hAnsi="Calibri" w:cs="Times New Roman"/>
      <w:b/>
      <w:bCs/>
      <w:lang w:val="x-none"/>
    </w:rPr>
  </w:style>
  <w:style w:type="character" w:customStyle="1" w:styleId="Nadpis7Char">
    <w:name w:val="Nadpis 7 Char"/>
    <w:basedOn w:val="Predvolenpsmoodseku"/>
    <w:link w:val="Nadpis7"/>
    <w:rsid w:val="008E40B4"/>
    <w:rPr>
      <w:rFonts w:ascii="Calibri" w:eastAsia="Times New Roman" w:hAnsi="Calibri" w:cs="Times New Roman"/>
      <w:sz w:val="24"/>
      <w:szCs w:val="24"/>
      <w:lang w:val="sk-SK"/>
    </w:rPr>
  </w:style>
  <w:style w:type="character" w:customStyle="1" w:styleId="Nadpis8Char">
    <w:name w:val="Nadpis 8 Char"/>
    <w:basedOn w:val="Predvolenpsmoodseku"/>
    <w:link w:val="Nadpis8"/>
    <w:rsid w:val="008E40B4"/>
    <w:rPr>
      <w:rFonts w:ascii="Calibri" w:eastAsia="Times New Roman" w:hAnsi="Calibri" w:cs="Times New Roman"/>
      <w:i/>
      <w:iCs/>
      <w:sz w:val="24"/>
      <w:szCs w:val="24"/>
      <w:lang w:val="x-none"/>
    </w:rPr>
  </w:style>
  <w:style w:type="character" w:customStyle="1" w:styleId="Nadpis9Char">
    <w:name w:val="Nadpis 9 Char"/>
    <w:basedOn w:val="Predvolenpsmoodseku"/>
    <w:link w:val="Nadpis9"/>
    <w:rsid w:val="008E40B4"/>
    <w:rPr>
      <w:rFonts w:ascii="Cambria" w:eastAsia="Times New Roman" w:hAnsi="Cambria" w:cs="Times New Roman"/>
      <w:lang w:val="x-none"/>
    </w:rPr>
  </w:style>
  <w:style w:type="paragraph" w:styleId="Odsekzoznamu">
    <w:name w:val="List Paragraph"/>
    <w:aliases w:val="body,Odsek zoznamu2"/>
    <w:basedOn w:val="Normlny"/>
    <w:link w:val="OdsekzoznamuChar"/>
    <w:uiPriority w:val="34"/>
    <w:qFormat/>
    <w:rsid w:val="008E40B4"/>
    <w:pPr>
      <w:ind w:left="720"/>
      <w:contextualSpacing/>
    </w:pPr>
  </w:style>
  <w:style w:type="character" w:customStyle="1" w:styleId="OdsekzoznamuChar">
    <w:name w:val="Odsek zoznamu Char"/>
    <w:aliases w:val="body Char,Odsek zoznamu2 Char"/>
    <w:link w:val="Odsekzoznamu"/>
    <w:uiPriority w:val="34"/>
    <w:rsid w:val="008E40B4"/>
    <w:rPr>
      <w:rFonts w:ascii="Calibri" w:eastAsia="Calibri" w:hAnsi="Calibri" w:cs="Times New Roman"/>
      <w:lang w:val="sk-SK"/>
    </w:rPr>
  </w:style>
  <w:style w:type="paragraph" w:styleId="Hlavika">
    <w:name w:val="header"/>
    <w:basedOn w:val="Normlny"/>
    <w:link w:val="HlavikaChar"/>
    <w:unhideWhenUsed/>
    <w:rsid w:val="008E40B4"/>
    <w:pPr>
      <w:tabs>
        <w:tab w:val="center" w:pos="4536"/>
        <w:tab w:val="right" w:pos="9072"/>
      </w:tabs>
      <w:spacing w:after="0" w:line="240" w:lineRule="auto"/>
    </w:pPr>
  </w:style>
  <w:style w:type="character" w:customStyle="1" w:styleId="HlavikaChar">
    <w:name w:val="Hlavička Char"/>
    <w:basedOn w:val="Predvolenpsmoodseku"/>
    <w:link w:val="Hlavika"/>
    <w:rsid w:val="008E40B4"/>
    <w:rPr>
      <w:rFonts w:ascii="Calibri" w:eastAsia="Calibri" w:hAnsi="Calibri" w:cs="Times New Roman"/>
      <w:lang w:val="sk-SK"/>
    </w:rPr>
  </w:style>
  <w:style w:type="paragraph" w:styleId="Pta">
    <w:name w:val="footer"/>
    <w:basedOn w:val="Normlny"/>
    <w:link w:val="PtaChar"/>
    <w:uiPriority w:val="99"/>
    <w:unhideWhenUsed/>
    <w:rsid w:val="008E40B4"/>
    <w:pPr>
      <w:tabs>
        <w:tab w:val="center" w:pos="4536"/>
        <w:tab w:val="right" w:pos="9072"/>
      </w:tabs>
      <w:spacing w:after="0" w:line="240" w:lineRule="auto"/>
    </w:pPr>
  </w:style>
  <w:style w:type="character" w:customStyle="1" w:styleId="PtaChar">
    <w:name w:val="Päta Char"/>
    <w:basedOn w:val="Predvolenpsmoodseku"/>
    <w:link w:val="Pta"/>
    <w:uiPriority w:val="99"/>
    <w:rsid w:val="008E40B4"/>
    <w:rPr>
      <w:rFonts w:ascii="Calibri" w:eastAsia="Calibri" w:hAnsi="Calibri" w:cs="Times New Roman"/>
      <w:lang w:val="sk-SK"/>
    </w:rPr>
  </w:style>
  <w:style w:type="paragraph" w:styleId="Textbubliny">
    <w:name w:val="Balloon Text"/>
    <w:basedOn w:val="Normlny"/>
    <w:link w:val="TextbublinyChar"/>
    <w:semiHidden/>
    <w:unhideWhenUsed/>
    <w:rsid w:val="008E40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8E40B4"/>
    <w:rPr>
      <w:rFonts w:ascii="Tahoma" w:eastAsia="Calibri" w:hAnsi="Tahoma" w:cs="Tahoma"/>
      <w:sz w:val="16"/>
      <w:szCs w:val="16"/>
      <w:lang w:val="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semiHidden/>
    <w:unhideWhenUsed/>
    <w:rsid w:val="008E40B4"/>
    <w:pPr>
      <w:spacing w:after="0" w:line="240" w:lineRule="auto"/>
    </w:pPr>
    <w:rPr>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semiHidden/>
    <w:rsid w:val="008E40B4"/>
    <w:rPr>
      <w:rFonts w:ascii="Calibri" w:eastAsia="Calibri" w:hAnsi="Calibri" w:cs="Times New Roman"/>
      <w:sz w:val="20"/>
      <w:szCs w:val="20"/>
      <w:lang w:val="sk-SK"/>
    </w:rPr>
  </w:style>
  <w:style w:type="character" w:styleId="Odkaznapoznmkupodiarou">
    <w:name w:val="footnote reference"/>
    <w:aliases w:val="PGI Fußnote Ziffer,PGI Fußnote Ziffer + Times New Roman,12 b.,Zúžené o ..."/>
    <w:semiHidden/>
    <w:unhideWhenUsed/>
    <w:rsid w:val="008E40B4"/>
    <w:rPr>
      <w:vertAlign w:val="superscript"/>
    </w:rPr>
  </w:style>
  <w:style w:type="table" w:styleId="Mriekatabuky">
    <w:name w:val="Table Grid"/>
    <w:basedOn w:val="Normlnatabuka"/>
    <w:rsid w:val="008E40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unhideWhenUsed/>
    <w:rsid w:val="008E40B4"/>
    <w:rPr>
      <w:sz w:val="16"/>
      <w:szCs w:val="16"/>
    </w:rPr>
  </w:style>
  <w:style w:type="paragraph" w:styleId="Textkomentra">
    <w:name w:val="annotation text"/>
    <w:basedOn w:val="Normlny"/>
    <w:link w:val="TextkomentraChar"/>
    <w:semiHidden/>
    <w:unhideWhenUsed/>
    <w:rsid w:val="008E40B4"/>
    <w:pPr>
      <w:spacing w:line="240" w:lineRule="auto"/>
    </w:pPr>
    <w:rPr>
      <w:sz w:val="20"/>
      <w:szCs w:val="20"/>
    </w:rPr>
  </w:style>
  <w:style w:type="character" w:customStyle="1" w:styleId="TextkomentraChar">
    <w:name w:val="Text komentára Char"/>
    <w:basedOn w:val="Predvolenpsmoodseku"/>
    <w:link w:val="Textkomentra"/>
    <w:semiHidden/>
    <w:rsid w:val="008E40B4"/>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nhideWhenUsed/>
    <w:rsid w:val="008E40B4"/>
    <w:rPr>
      <w:b/>
      <w:bCs/>
    </w:rPr>
  </w:style>
  <w:style w:type="character" w:customStyle="1" w:styleId="PredmetkomentraChar">
    <w:name w:val="Predmet komentára Char"/>
    <w:basedOn w:val="TextkomentraChar"/>
    <w:link w:val="Predmetkomentra"/>
    <w:rsid w:val="008E40B4"/>
    <w:rPr>
      <w:rFonts w:ascii="Calibri" w:eastAsia="Calibri" w:hAnsi="Calibri" w:cs="Times New Roman"/>
      <w:b/>
      <w:bCs/>
      <w:sz w:val="20"/>
      <w:szCs w:val="20"/>
      <w:lang w:val="sk-SK"/>
    </w:rPr>
  </w:style>
  <w:style w:type="character" w:styleId="Intenzvnezvraznenie">
    <w:name w:val="Intense Emphasis"/>
    <w:uiPriority w:val="21"/>
    <w:qFormat/>
    <w:rsid w:val="008E40B4"/>
    <w:rPr>
      <w:b/>
      <w:bCs/>
      <w:i/>
      <w:iCs/>
      <w:color w:val="4F81BD"/>
    </w:rPr>
  </w:style>
  <w:style w:type="character" w:styleId="Hypertextovprepojenie">
    <w:name w:val="Hyperlink"/>
    <w:uiPriority w:val="99"/>
    <w:unhideWhenUsed/>
    <w:rsid w:val="008E40B4"/>
    <w:rPr>
      <w:color w:val="0000FF"/>
      <w:u w:val="single"/>
    </w:rPr>
  </w:style>
  <w:style w:type="character" w:styleId="Siln">
    <w:name w:val="Strong"/>
    <w:uiPriority w:val="22"/>
    <w:qFormat/>
    <w:rsid w:val="008E40B4"/>
    <w:rPr>
      <w:b/>
      <w:bCs/>
    </w:rPr>
  </w:style>
  <w:style w:type="paragraph" w:styleId="Normlnywebov">
    <w:name w:val="Normal (Web)"/>
    <w:basedOn w:val="Normlny"/>
    <w:uiPriority w:val="99"/>
    <w:rsid w:val="008E40B4"/>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ezriadkovania">
    <w:name w:val="No Spacing"/>
    <w:uiPriority w:val="1"/>
    <w:qFormat/>
    <w:rsid w:val="008E40B4"/>
    <w:pPr>
      <w:spacing w:after="0" w:line="240" w:lineRule="auto"/>
    </w:pPr>
    <w:rPr>
      <w:rFonts w:ascii="Calibri" w:eastAsia="Calibri" w:hAnsi="Calibri" w:cs="Times New Roman"/>
      <w:lang w:val="sk-SK"/>
    </w:rPr>
  </w:style>
  <w:style w:type="paragraph" w:customStyle="1" w:styleId="Application2">
    <w:name w:val="Application2"/>
    <w:basedOn w:val="Normlny"/>
    <w:autoRedefine/>
    <w:rsid w:val="008E40B4"/>
    <w:pPr>
      <w:numPr>
        <w:numId w:val="1"/>
      </w:numPr>
      <w:tabs>
        <w:tab w:val="right" w:pos="8789"/>
      </w:tabs>
      <w:suppressAutoHyphens/>
      <w:snapToGrid w:val="0"/>
      <w:spacing w:after="0" w:line="240" w:lineRule="auto"/>
      <w:jc w:val="both"/>
    </w:pPr>
    <w:rPr>
      <w:rFonts w:ascii="Times New Roman" w:eastAsia="Times New Roman" w:hAnsi="Times New Roman"/>
      <w:spacing w:val="-2"/>
      <w:sz w:val="24"/>
      <w:szCs w:val="20"/>
    </w:rPr>
  </w:style>
  <w:style w:type="paragraph" w:styleId="Zkladntext">
    <w:name w:val="Body Text"/>
    <w:basedOn w:val="Normlny"/>
    <w:link w:val="ZkladntextChar"/>
    <w:rsid w:val="008E40B4"/>
    <w:pPr>
      <w:spacing w:after="120" w:line="240" w:lineRule="auto"/>
    </w:pPr>
    <w:rPr>
      <w:rFonts w:ascii="Times New Roman" w:eastAsia="Times New Roman" w:hAnsi="Times New Roman"/>
      <w:sz w:val="24"/>
      <w:szCs w:val="24"/>
      <w:lang w:eastAsia="cs-CZ"/>
    </w:rPr>
  </w:style>
  <w:style w:type="character" w:customStyle="1" w:styleId="ZkladntextChar">
    <w:name w:val="Základný text Char"/>
    <w:basedOn w:val="Predvolenpsmoodseku"/>
    <w:link w:val="Zkladntext"/>
    <w:rsid w:val="008E40B4"/>
    <w:rPr>
      <w:rFonts w:ascii="Times New Roman" w:eastAsia="Times New Roman" w:hAnsi="Times New Roman" w:cs="Times New Roman"/>
      <w:sz w:val="24"/>
      <w:szCs w:val="24"/>
      <w:lang w:val="sk-SK" w:eastAsia="cs-CZ"/>
    </w:rPr>
  </w:style>
  <w:style w:type="character" w:customStyle="1" w:styleId="apple-style-span">
    <w:name w:val="apple-style-span"/>
    <w:rsid w:val="008E40B4"/>
  </w:style>
  <w:style w:type="paragraph" w:styleId="Textvysvetlivky">
    <w:name w:val="endnote text"/>
    <w:basedOn w:val="Normlny"/>
    <w:link w:val="TextvysvetlivkyChar"/>
    <w:uiPriority w:val="99"/>
    <w:semiHidden/>
    <w:rsid w:val="008E40B4"/>
    <w:pPr>
      <w:spacing w:before="120" w:after="120" w:line="240" w:lineRule="auto"/>
      <w:jc w:val="both"/>
    </w:pPr>
    <w:rPr>
      <w:rFonts w:ascii="Times New Roman" w:eastAsia="Times New Roman" w:hAnsi="Times New Roman"/>
      <w:sz w:val="20"/>
      <w:szCs w:val="20"/>
      <w:lang w:eastAsia="sk-SK"/>
    </w:rPr>
  </w:style>
  <w:style w:type="character" w:customStyle="1" w:styleId="TextvysvetlivkyChar">
    <w:name w:val="Text vysvetlivky Char"/>
    <w:basedOn w:val="Predvolenpsmoodseku"/>
    <w:link w:val="Textvysvetlivky"/>
    <w:uiPriority w:val="99"/>
    <w:semiHidden/>
    <w:rsid w:val="008E40B4"/>
    <w:rPr>
      <w:rFonts w:ascii="Times New Roman" w:eastAsia="Times New Roman" w:hAnsi="Times New Roman" w:cs="Times New Roman"/>
      <w:sz w:val="20"/>
      <w:szCs w:val="20"/>
      <w:lang w:val="sk-SK" w:eastAsia="sk-SK"/>
    </w:rPr>
  </w:style>
  <w:style w:type="character" w:styleId="Odkaznavysvetlivku">
    <w:name w:val="endnote reference"/>
    <w:uiPriority w:val="99"/>
    <w:semiHidden/>
    <w:unhideWhenUsed/>
    <w:rsid w:val="008E40B4"/>
    <w:rPr>
      <w:vertAlign w:val="superscript"/>
    </w:rPr>
  </w:style>
  <w:style w:type="paragraph" w:styleId="Hlavikaobsahu">
    <w:name w:val="TOC Heading"/>
    <w:basedOn w:val="Nadpis1"/>
    <w:next w:val="Normlny"/>
    <w:uiPriority w:val="39"/>
    <w:unhideWhenUsed/>
    <w:qFormat/>
    <w:rsid w:val="008E40B4"/>
    <w:pPr>
      <w:keepLines/>
      <w:spacing w:after="0" w:line="259" w:lineRule="auto"/>
      <w:outlineLvl w:val="9"/>
    </w:pPr>
    <w:rPr>
      <w:b w:val="0"/>
      <w:bCs w:val="0"/>
      <w:color w:val="2E74B5"/>
      <w:kern w:val="0"/>
      <w:lang w:eastAsia="sk-SK"/>
    </w:rPr>
  </w:style>
  <w:style w:type="paragraph" w:styleId="Obsah2">
    <w:name w:val="toc 2"/>
    <w:basedOn w:val="Normlny"/>
    <w:next w:val="Normlny"/>
    <w:autoRedefine/>
    <w:uiPriority w:val="39"/>
    <w:unhideWhenUsed/>
    <w:rsid w:val="008E40B4"/>
    <w:pPr>
      <w:ind w:left="220"/>
    </w:pPr>
  </w:style>
  <w:style w:type="paragraph" w:styleId="Obsah3">
    <w:name w:val="toc 3"/>
    <w:basedOn w:val="Normlny"/>
    <w:next w:val="Normlny"/>
    <w:autoRedefine/>
    <w:uiPriority w:val="39"/>
    <w:unhideWhenUsed/>
    <w:rsid w:val="008E40B4"/>
    <w:pPr>
      <w:ind w:left="440"/>
    </w:pPr>
  </w:style>
  <w:style w:type="paragraph" w:styleId="Obsah1">
    <w:name w:val="toc 1"/>
    <w:basedOn w:val="Normlny"/>
    <w:next w:val="Normlny"/>
    <w:autoRedefine/>
    <w:uiPriority w:val="39"/>
    <w:unhideWhenUsed/>
    <w:rsid w:val="008E40B4"/>
  </w:style>
  <w:style w:type="paragraph" w:customStyle="1" w:styleId="Preformatted">
    <w:name w:val="Preformatted"/>
    <w:basedOn w:val="Normlny"/>
    <w:rsid w:val="008E40B4"/>
    <w:pPr>
      <w:spacing w:after="0" w:line="240" w:lineRule="auto"/>
    </w:pPr>
    <w:rPr>
      <w:rFonts w:ascii="Courier New" w:eastAsia="Times New Roman" w:hAnsi="Courier New"/>
      <w:sz w:val="20"/>
      <w:szCs w:val="20"/>
      <w:lang w:eastAsia="sk-SK"/>
    </w:rPr>
  </w:style>
  <w:style w:type="paragraph" w:customStyle="1" w:styleId="CharChar3">
    <w:name w:val="Char Char3"/>
    <w:basedOn w:val="Normlny"/>
    <w:rsid w:val="008E40B4"/>
    <w:pPr>
      <w:spacing w:after="160" w:line="240" w:lineRule="exact"/>
    </w:pPr>
    <w:rPr>
      <w:rFonts w:ascii="Tahoma" w:eastAsia="Times New Roman" w:hAnsi="Tahoma"/>
      <w:sz w:val="20"/>
      <w:szCs w:val="20"/>
      <w:lang w:val="en-US"/>
    </w:rPr>
  </w:style>
  <w:style w:type="paragraph" w:customStyle="1" w:styleId="Char">
    <w:name w:val="Char"/>
    <w:basedOn w:val="Normlny"/>
    <w:rsid w:val="008E40B4"/>
    <w:pPr>
      <w:widowControl w:val="0"/>
      <w:adjustRightInd w:val="0"/>
      <w:spacing w:after="160" w:line="240" w:lineRule="exact"/>
      <w:jc w:val="both"/>
      <w:textAlignment w:val="baseline"/>
    </w:pPr>
    <w:rPr>
      <w:rFonts w:ascii="Tahoma" w:eastAsia="Times New Roman" w:hAnsi="Tahoma"/>
      <w:sz w:val="20"/>
      <w:szCs w:val="20"/>
      <w:lang w:val="en-US"/>
    </w:rPr>
  </w:style>
  <w:style w:type="paragraph" w:customStyle="1" w:styleId="texttext">
    <w:name w:val="text_text"/>
    <w:basedOn w:val="Normlny"/>
    <w:rsid w:val="008E40B4"/>
    <w:pPr>
      <w:overflowPunct w:val="0"/>
      <w:autoSpaceDE w:val="0"/>
      <w:autoSpaceDN w:val="0"/>
      <w:adjustRightInd w:val="0"/>
      <w:spacing w:before="120" w:after="0" w:line="240" w:lineRule="auto"/>
      <w:jc w:val="both"/>
      <w:textAlignment w:val="baseline"/>
    </w:pPr>
    <w:rPr>
      <w:rFonts w:ascii="Arial" w:eastAsia="Times New Roman" w:hAnsi="Arial"/>
      <w:szCs w:val="20"/>
      <w:lang w:val="en-US" w:eastAsia="cs-CZ"/>
    </w:rPr>
  </w:style>
  <w:style w:type="paragraph" w:customStyle="1" w:styleId="text">
    <w:name w:val="text"/>
    <w:basedOn w:val="Normlny"/>
    <w:rsid w:val="008E40B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pple-converted-space">
    <w:name w:val="apple-converted-space"/>
    <w:rsid w:val="008E40B4"/>
  </w:style>
  <w:style w:type="paragraph" w:customStyle="1" w:styleId="text1">
    <w:name w:val="text1"/>
    <w:basedOn w:val="Normlny"/>
    <w:rsid w:val="008E40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EnterplanNormal">
    <w:name w:val="Enterplan Normal"/>
    <w:basedOn w:val="Normlny"/>
    <w:rsid w:val="008E40B4"/>
    <w:pPr>
      <w:spacing w:after="220" w:line="240" w:lineRule="auto"/>
      <w:jc w:val="both"/>
    </w:pPr>
    <w:rPr>
      <w:rFonts w:ascii="Arial" w:eastAsia="Times New Roman" w:hAnsi="Arial"/>
      <w:szCs w:val="24"/>
      <w:lang w:val="en-GB"/>
    </w:rPr>
  </w:style>
  <w:style w:type="paragraph" w:customStyle="1" w:styleId="Enterplan13ptTitle">
    <w:name w:val="Enterplan 13pt Title"/>
    <w:basedOn w:val="EnterplanNormal"/>
    <w:next w:val="EnterplanNormal"/>
    <w:rsid w:val="008E40B4"/>
  </w:style>
  <w:style w:type="paragraph" w:customStyle="1" w:styleId="Enterplan11ptTitle">
    <w:name w:val="Enterplan 11 pt Title"/>
    <w:basedOn w:val="EnterplanNormal"/>
    <w:next w:val="EnterplanNormal"/>
    <w:rsid w:val="008E40B4"/>
  </w:style>
  <w:style w:type="character" w:customStyle="1" w:styleId="Zkladntext2Char">
    <w:name w:val="Základný text 2 Char"/>
    <w:link w:val="Zkladntext2"/>
    <w:rsid w:val="008E40B4"/>
    <w:rPr>
      <w:rFonts w:ascii="Arial" w:eastAsia="Times New Roman" w:hAnsi="Arial"/>
      <w:sz w:val="24"/>
      <w:lang w:val="en-GB"/>
    </w:rPr>
  </w:style>
  <w:style w:type="paragraph" w:styleId="Zkladntext2">
    <w:name w:val="Body Text 2"/>
    <w:basedOn w:val="Normlny"/>
    <w:link w:val="Zkladntext2Char"/>
    <w:rsid w:val="008E40B4"/>
    <w:pPr>
      <w:tabs>
        <w:tab w:val="left" w:pos="5103"/>
      </w:tabs>
      <w:spacing w:after="0" w:line="240" w:lineRule="auto"/>
    </w:pPr>
    <w:rPr>
      <w:rFonts w:ascii="Arial" w:eastAsia="Times New Roman" w:hAnsi="Arial" w:cstheme="minorBidi"/>
      <w:sz w:val="24"/>
      <w:lang w:val="en-GB"/>
    </w:rPr>
  </w:style>
  <w:style w:type="character" w:customStyle="1" w:styleId="Szvegtrzs2Char1">
    <w:name w:val="Szövegtörzs 2 Char1"/>
    <w:basedOn w:val="Predvolenpsmoodseku"/>
    <w:uiPriority w:val="99"/>
    <w:semiHidden/>
    <w:rsid w:val="008E40B4"/>
    <w:rPr>
      <w:rFonts w:ascii="Calibri" w:eastAsia="Calibri" w:hAnsi="Calibri" w:cs="Times New Roman"/>
      <w:lang w:val="sk-SK"/>
    </w:rPr>
  </w:style>
  <w:style w:type="character" w:customStyle="1" w:styleId="Zkladntext2Char1">
    <w:name w:val="Základný text 2 Char1"/>
    <w:uiPriority w:val="99"/>
    <w:semiHidden/>
    <w:rsid w:val="008E40B4"/>
    <w:rPr>
      <w:sz w:val="22"/>
      <w:szCs w:val="22"/>
      <w:lang w:eastAsia="en-US"/>
    </w:rPr>
  </w:style>
  <w:style w:type="paragraph" w:customStyle="1" w:styleId="Default">
    <w:name w:val="Default"/>
    <w:rsid w:val="008E40B4"/>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lang w:val="sk-SK" w:eastAsia="sk-SK"/>
    </w:rPr>
  </w:style>
  <w:style w:type="character" w:customStyle="1" w:styleId="Zarkazkladnhotextu2Char">
    <w:name w:val="Zarážka základného textu 2 Char"/>
    <w:link w:val="Zarkazkladnhotextu2"/>
    <w:rsid w:val="008E40B4"/>
    <w:rPr>
      <w:lang w:val="x-none"/>
    </w:rPr>
  </w:style>
  <w:style w:type="paragraph" w:styleId="Zarkazkladnhotextu2">
    <w:name w:val="Body Text Indent 2"/>
    <w:basedOn w:val="Normlny"/>
    <w:link w:val="Zarkazkladnhotextu2Char"/>
    <w:unhideWhenUsed/>
    <w:rsid w:val="008E40B4"/>
    <w:pPr>
      <w:spacing w:after="120" w:line="480" w:lineRule="auto"/>
      <w:ind w:left="283"/>
    </w:pPr>
    <w:rPr>
      <w:rFonts w:asciiTheme="minorHAnsi" w:eastAsiaTheme="minorHAnsi" w:hAnsiTheme="minorHAnsi" w:cstheme="minorBidi"/>
      <w:lang w:val="x-none"/>
    </w:rPr>
  </w:style>
  <w:style w:type="character" w:customStyle="1" w:styleId="Szvegtrzsbehzssal2Char1">
    <w:name w:val="Szövegtörzs behúzással 2 Char1"/>
    <w:basedOn w:val="Predvolenpsmoodseku"/>
    <w:uiPriority w:val="99"/>
    <w:semiHidden/>
    <w:rsid w:val="008E40B4"/>
    <w:rPr>
      <w:rFonts w:ascii="Calibri" w:eastAsia="Calibri" w:hAnsi="Calibri" w:cs="Times New Roman"/>
      <w:lang w:val="sk-SK"/>
    </w:rPr>
  </w:style>
  <w:style w:type="character" w:customStyle="1" w:styleId="Zarkazkladnhotextu2Char1">
    <w:name w:val="Zarážka základného textu 2 Char1"/>
    <w:uiPriority w:val="99"/>
    <w:semiHidden/>
    <w:rsid w:val="008E40B4"/>
    <w:rPr>
      <w:sz w:val="22"/>
      <w:szCs w:val="22"/>
      <w:lang w:eastAsia="en-US"/>
    </w:rPr>
  </w:style>
  <w:style w:type="paragraph" w:styleId="Zarkazkladnhotextu">
    <w:name w:val="Body Text Indent"/>
    <w:basedOn w:val="Normlny"/>
    <w:link w:val="ZarkazkladnhotextuChar"/>
    <w:rsid w:val="008E40B4"/>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8E40B4"/>
    <w:rPr>
      <w:rFonts w:ascii="Times New Roman" w:eastAsia="Times New Roman" w:hAnsi="Times New Roman" w:cs="Times New Roman"/>
      <w:sz w:val="24"/>
      <w:szCs w:val="24"/>
      <w:lang w:val="x-none" w:eastAsia="x-none"/>
    </w:rPr>
  </w:style>
  <w:style w:type="character" w:customStyle="1" w:styleId="WW8Num3z0">
    <w:name w:val="WW8Num3z0"/>
    <w:rsid w:val="008E40B4"/>
    <w:rPr>
      <w:rFonts w:ascii="Times New Roman" w:eastAsia="Times New Roman" w:hAnsi="Times New Roman" w:cs="Times New Roman"/>
    </w:rPr>
  </w:style>
  <w:style w:type="paragraph" w:customStyle="1" w:styleId="Text1CharCharCharCharChar">
    <w:name w:val="Text 1 Char Char Char Char Char"/>
    <w:basedOn w:val="Normlny"/>
    <w:rsid w:val="008E40B4"/>
    <w:pPr>
      <w:suppressAutoHyphens/>
      <w:spacing w:before="120" w:after="120" w:line="240" w:lineRule="auto"/>
      <w:ind w:left="850"/>
      <w:jc w:val="both"/>
    </w:pPr>
    <w:rPr>
      <w:rFonts w:ascii="Times New Roman" w:eastAsia="Times New Roman" w:hAnsi="Times New Roman"/>
      <w:sz w:val="24"/>
      <w:szCs w:val="24"/>
      <w:lang w:eastAsia="ar-SA"/>
    </w:rPr>
  </w:style>
  <w:style w:type="character" w:customStyle="1" w:styleId="at1">
    <w:name w:val="a__t1"/>
    <w:rsid w:val="008E40B4"/>
  </w:style>
  <w:style w:type="character" w:customStyle="1" w:styleId="at2">
    <w:name w:val="a__t2"/>
    <w:rsid w:val="008E40B4"/>
  </w:style>
  <w:style w:type="character" w:customStyle="1" w:styleId="at7">
    <w:name w:val="a__t7"/>
    <w:rsid w:val="008E40B4"/>
  </w:style>
  <w:style w:type="character" w:customStyle="1" w:styleId="at13">
    <w:name w:val="a__t13"/>
    <w:rsid w:val="008E40B4"/>
  </w:style>
  <w:style w:type="paragraph" w:customStyle="1" w:styleId="CharCharCharCharCharCharCharChar">
    <w:name w:val="Char Char Char Char Char Char Char Char"/>
    <w:basedOn w:val="Normlny"/>
    <w:rsid w:val="008E40B4"/>
    <w:pPr>
      <w:spacing w:after="160" w:line="240" w:lineRule="exact"/>
    </w:pPr>
    <w:rPr>
      <w:rFonts w:ascii="Tahoma" w:eastAsia="Times New Roman" w:hAnsi="Tahoma"/>
      <w:sz w:val="20"/>
      <w:szCs w:val="20"/>
      <w:lang w:val="en-US"/>
    </w:rPr>
  </w:style>
  <w:style w:type="character" w:customStyle="1" w:styleId="htmltextlarger1">
    <w:name w:val="html_text_larger1"/>
    <w:rsid w:val="008E40B4"/>
    <w:rPr>
      <w:sz w:val="18"/>
      <w:szCs w:val="18"/>
    </w:rPr>
  </w:style>
  <w:style w:type="paragraph" w:customStyle="1" w:styleId="obrazok">
    <w:name w:val="obrazok"/>
    <w:basedOn w:val="Normlny"/>
    <w:rsid w:val="008E40B4"/>
    <w:pPr>
      <w:suppressAutoHyphens/>
      <w:spacing w:before="120" w:after="0" w:line="360" w:lineRule="auto"/>
      <w:ind w:firstLine="709"/>
      <w:jc w:val="both"/>
    </w:pPr>
    <w:rPr>
      <w:rFonts w:ascii="Times New Roman" w:eastAsia="Times New Roman" w:hAnsi="Times New Roman"/>
      <w:b/>
      <w:i/>
      <w:sz w:val="20"/>
      <w:szCs w:val="24"/>
      <w:u w:val="single"/>
    </w:rPr>
  </w:style>
  <w:style w:type="paragraph" w:styleId="Obsah4">
    <w:name w:val="toc 4"/>
    <w:basedOn w:val="Normlny"/>
    <w:next w:val="Normlny"/>
    <w:autoRedefine/>
    <w:rsid w:val="008E40B4"/>
    <w:pPr>
      <w:spacing w:before="120" w:after="0" w:line="360" w:lineRule="auto"/>
      <w:ind w:left="720" w:firstLine="709"/>
      <w:jc w:val="both"/>
    </w:pPr>
    <w:rPr>
      <w:rFonts w:ascii="Times New Roman" w:eastAsia="SimSun" w:hAnsi="Times New Roman"/>
      <w:sz w:val="24"/>
      <w:szCs w:val="24"/>
      <w:lang w:eastAsia="zh-CN"/>
    </w:rPr>
  </w:style>
  <w:style w:type="character" w:customStyle="1" w:styleId="hps">
    <w:name w:val="hps"/>
    <w:rsid w:val="008E40B4"/>
  </w:style>
  <w:style w:type="character" w:customStyle="1" w:styleId="TextkoncovejpoznmkyChar">
    <w:name w:val="Text koncovej poznámky Char"/>
    <w:rsid w:val="008E40B4"/>
  </w:style>
  <w:style w:type="paragraph" w:styleId="Zoznamsodrkami">
    <w:name w:val="List Bullet"/>
    <w:basedOn w:val="Normlny"/>
    <w:rsid w:val="008E40B4"/>
    <w:pPr>
      <w:numPr>
        <w:numId w:val="11"/>
      </w:numPr>
      <w:spacing w:after="0" w:line="240" w:lineRule="auto"/>
    </w:pPr>
    <w:rPr>
      <w:rFonts w:ascii="Times New Roman" w:eastAsia="Times New Roman" w:hAnsi="Times New Roman"/>
      <w:sz w:val="24"/>
      <w:szCs w:val="24"/>
      <w:lang w:eastAsia="cs-CZ"/>
    </w:rPr>
  </w:style>
  <w:style w:type="character" w:customStyle="1" w:styleId="Nzovpodkapitoly">
    <w:name w:val="Názov podkapitoly"/>
    <w:rsid w:val="008E40B4"/>
    <w:rPr>
      <w:rFonts w:ascii="Times New Roman" w:hAnsi="Times New Roman"/>
      <w:b/>
      <w:smallCaps/>
      <w:sz w:val="24"/>
      <w:szCs w:val="24"/>
    </w:rPr>
  </w:style>
  <w:style w:type="paragraph" w:styleId="Zarkazkladnhotextu3">
    <w:name w:val="Body Text Indent 3"/>
    <w:basedOn w:val="Normlny"/>
    <w:link w:val="Zarkazkladnhotextu3Char"/>
    <w:rsid w:val="008E40B4"/>
    <w:pPr>
      <w:spacing w:after="120" w:line="240" w:lineRule="auto"/>
      <w:ind w:left="283"/>
    </w:pPr>
    <w:rPr>
      <w:rFonts w:ascii="Times New Roman" w:eastAsia="Times New Roman" w:hAnsi="Times New Roman"/>
      <w:sz w:val="16"/>
      <w:szCs w:val="16"/>
      <w:lang w:eastAsia="cs-CZ"/>
    </w:rPr>
  </w:style>
  <w:style w:type="character" w:customStyle="1" w:styleId="Zarkazkladnhotextu3Char">
    <w:name w:val="Zarážka základného textu 3 Char"/>
    <w:basedOn w:val="Predvolenpsmoodseku"/>
    <w:link w:val="Zarkazkladnhotextu3"/>
    <w:rsid w:val="008E40B4"/>
    <w:rPr>
      <w:rFonts w:ascii="Times New Roman" w:eastAsia="Times New Roman" w:hAnsi="Times New Roman" w:cs="Times New Roman"/>
      <w:sz w:val="16"/>
      <w:szCs w:val="16"/>
      <w:lang w:val="sk-SK" w:eastAsia="cs-CZ"/>
    </w:rPr>
  </w:style>
  <w:style w:type="character" w:styleId="slostrany">
    <w:name w:val="page number"/>
    <w:rsid w:val="008E40B4"/>
  </w:style>
  <w:style w:type="paragraph" w:customStyle="1" w:styleId="Styl1">
    <w:name w:val="Styl1"/>
    <w:basedOn w:val="Normlny"/>
    <w:rsid w:val="008E40B4"/>
    <w:pPr>
      <w:spacing w:after="0" w:line="240" w:lineRule="auto"/>
    </w:pPr>
    <w:rPr>
      <w:rFonts w:ascii="Times New Roman" w:eastAsia="Times New Roman" w:hAnsi="Times New Roman"/>
      <w:sz w:val="24"/>
      <w:szCs w:val="24"/>
      <w:lang w:eastAsia="cs-CZ"/>
    </w:rPr>
  </w:style>
  <w:style w:type="paragraph" w:customStyle="1" w:styleId="tabhlav">
    <w:name w:val="tab hlav"/>
    <w:rsid w:val="008E40B4"/>
    <w:pPr>
      <w:spacing w:before="80" w:after="80" w:line="240" w:lineRule="auto"/>
      <w:jc w:val="center"/>
    </w:pPr>
    <w:rPr>
      <w:rFonts w:ascii="Arial" w:eastAsia="Times New Roman" w:hAnsi="Arial" w:cs="Times New Roman"/>
      <w:b/>
      <w:sz w:val="20"/>
      <w:szCs w:val="20"/>
      <w:lang w:val="sk-SK" w:eastAsia="cs-CZ"/>
    </w:rPr>
  </w:style>
  <w:style w:type="paragraph" w:customStyle="1" w:styleId="StylBr1">
    <w:name w:val="StylBr1"/>
    <w:basedOn w:val="Normlny"/>
    <w:next w:val="Normlny"/>
    <w:rsid w:val="008E40B4"/>
    <w:pPr>
      <w:spacing w:after="0" w:line="240" w:lineRule="auto"/>
    </w:pPr>
    <w:rPr>
      <w:rFonts w:ascii="Times New Roman" w:eastAsia="Times New Roman" w:hAnsi="Times New Roman"/>
      <w:b/>
      <w:sz w:val="24"/>
      <w:szCs w:val="20"/>
      <w:lang w:eastAsia="cs-CZ"/>
    </w:rPr>
  </w:style>
  <w:style w:type="paragraph" w:styleId="Popis">
    <w:name w:val="caption"/>
    <w:basedOn w:val="Normlny"/>
    <w:next w:val="Normlny"/>
    <w:qFormat/>
    <w:rsid w:val="008E40B4"/>
    <w:pPr>
      <w:spacing w:after="0" w:line="240" w:lineRule="auto"/>
    </w:pPr>
    <w:rPr>
      <w:rFonts w:ascii="Times New Roman" w:eastAsia="Times New Roman" w:hAnsi="Times New Roman"/>
      <w:b/>
      <w:bCs/>
      <w:sz w:val="20"/>
      <w:szCs w:val="20"/>
      <w:lang w:eastAsia="cs-CZ"/>
    </w:rPr>
  </w:style>
  <w:style w:type="paragraph" w:customStyle="1" w:styleId="CharCharChar">
    <w:name w:val="Char Char Char"/>
    <w:basedOn w:val="Normlny"/>
    <w:rsid w:val="008E40B4"/>
    <w:pPr>
      <w:spacing w:after="160" w:line="240" w:lineRule="exact"/>
    </w:pPr>
    <w:rPr>
      <w:rFonts w:ascii="Tahoma" w:eastAsia="Times New Roman" w:hAnsi="Tahoma"/>
      <w:sz w:val="20"/>
      <w:szCs w:val="20"/>
      <w:lang w:val="en-US"/>
    </w:rPr>
  </w:style>
  <w:style w:type="paragraph" w:customStyle="1" w:styleId="Char7">
    <w:name w:val="Char7"/>
    <w:basedOn w:val="Normlny"/>
    <w:rsid w:val="008E40B4"/>
    <w:pPr>
      <w:spacing w:after="160" w:line="240" w:lineRule="exact"/>
    </w:pPr>
    <w:rPr>
      <w:rFonts w:ascii="Tahoma" w:eastAsia="Times New Roman" w:hAnsi="Tahoma"/>
      <w:sz w:val="20"/>
      <w:szCs w:val="20"/>
      <w:lang w:val="en-US"/>
    </w:rPr>
  </w:style>
  <w:style w:type="paragraph" w:customStyle="1" w:styleId="CharCharCharCharCharChar1">
    <w:name w:val="Char Char Char Char Char Char1"/>
    <w:basedOn w:val="Normlny"/>
    <w:rsid w:val="008E40B4"/>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8E40B4"/>
    <w:pPr>
      <w:spacing w:after="160" w:line="240" w:lineRule="exact"/>
    </w:pPr>
    <w:rPr>
      <w:rFonts w:ascii="Tahoma" w:eastAsia="Times New Roman" w:hAnsi="Tahoma"/>
      <w:sz w:val="20"/>
      <w:szCs w:val="20"/>
      <w:lang w:val="en-US"/>
    </w:rPr>
  </w:style>
  <w:style w:type="paragraph" w:customStyle="1" w:styleId="CharCharChar1">
    <w:name w:val="Char Char Char1"/>
    <w:basedOn w:val="Normlny"/>
    <w:rsid w:val="008E40B4"/>
    <w:pPr>
      <w:spacing w:after="160" w:line="240" w:lineRule="exact"/>
    </w:pPr>
    <w:rPr>
      <w:rFonts w:ascii="Tahoma" w:eastAsia="Times New Roman" w:hAnsi="Tahoma"/>
      <w:sz w:val="20"/>
      <w:szCs w:val="20"/>
      <w:lang w:val="en-US"/>
    </w:rPr>
  </w:style>
  <w:style w:type="paragraph" w:customStyle="1" w:styleId="CharCharChar11">
    <w:name w:val="Char Char Char11"/>
    <w:basedOn w:val="Normlny"/>
    <w:rsid w:val="008E40B4"/>
    <w:pPr>
      <w:spacing w:after="160" w:line="240" w:lineRule="exact"/>
    </w:pPr>
    <w:rPr>
      <w:rFonts w:ascii="Tahoma" w:eastAsia="SimSun" w:hAnsi="Tahoma"/>
      <w:sz w:val="20"/>
      <w:szCs w:val="20"/>
      <w:lang w:val="en-US"/>
    </w:rPr>
  </w:style>
  <w:style w:type="character" w:customStyle="1" w:styleId="cell1">
    <w:name w:val="cell1"/>
    <w:rsid w:val="008E40B4"/>
  </w:style>
  <w:style w:type="character" w:customStyle="1" w:styleId="ra">
    <w:name w:val="ra"/>
    <w:rsid w:val="008E40B4"/>
  </w:style>
  <w:style w:type="paragraph" w:customStyle="1" w:styleId="Normlny1">
    <w:name w:val="Normálny1"/>
    <w:rsid w:val="008E40B4"/>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rPr>
  </w:style>
  <w:style w:type="paragraph" w:customStyle="1" w:styleId="xl25">
    <w:name w:val="xl25"/>
    <w:basedOn w:val="Normlny"/>
    <w:rsid w:val="008E40B4"/>
    <w:pPr>
      <w:pBdr>
        <w:left w:val="single" w:sz="8" w:space="0" w:color="auto"/>
        <w:bottom w:val="single" w:sz="4" w:space="0" w:color="auto"/>
      </w:pBdr>
      <w:spacing w:before="100" w:beforeAutospacing="1" w:after="100" w:afterAutospacing="1" w:line="240" w:lineRule="auto"/>
    </w:pPr>
    <w:rPr>
      <w:rFonts w:ascii="Arial" w:eastAsia="Arial Unicode MS" w:hAnsi="Arial" w:cs="Arial"/>
      <w:sz w:val="24"/>
      <w:szCs w:val="24"/>
      <w:lang w:val="hu-HU" w:eastAsia="hu-HU"/>
    </w:rPr>
  </w:style>
  <w:style w:type="paragraph" w:customStyle="1" w:styleId="Char6">
    <w:name w:val="Char6"/>
    <w:basedOn w:val="Normlny"/>
    <w:rsid w:val="008E40B4"/>
    <w:pPr>
      <w:spacing w:after="160" w:line="240" w:lineRule="exact"/>
    </w:pPr>
    <w:rPr>
      <w:rFonts w:ascii="Tahoma" w:eastAsia="Times New Roman" w:hAnsi="Tahoma"/>
      <w:sz w:val="20"/>
      <w:szCs w:val="20"/>
      <w:lang w:val="en-US"/>
    </w:rPr>
  </w:style>
  <w:style w:type="paragraph" w:customStyle="1" w:styleId="teaser-para">
    <w:name w:val="teaser-para"/>
    <w:basedOn w:val="Normlny"/>
    <w:rsid w:val="008E40B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z-HornokrajformulraChar">
    <w:name w:val="z-Horný okraj formulára Char"/>
    <w:link w:val="z-Hornokrajformulra"/>
    <w:uiPriority w:val="99"/>
    <w:semiHidden/>
    <w:rsid w:val="008E40B4"/>
    <w:rPr>
      <w:rFonts w:ascii="Arial" w:eastAsia="Times New Roman" w:hAnsi="Arial" w:cs="Arial"/>
      <w:vanish/>
      <w:sz w:val="16"/>
      <w:szCs w:val="16"/>
    </w:rPr>
  </w:style>
  <w:style w:type="paragraph" w:styleId="z-Hornokrajformulra">
    <w:name w:val="HTML Top of Form"/>
    <w:basedOn w:val="Normlny"/>
    <w:next w:val="Normlny"/>
    <w:link w:val="z-HornokrajformulraChar"/>
    <w:hidden/>
    <w:uiPriority w:val="99"/>
    <w:semiHidden/>
    <w:unhideWhenUsed/>
    <w:rsid w:val="008E40B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AkrdvtetejeChar1">
    <w:name w:val="z-A kérdőív teteje Char1"/>
    <w:basedOn w:val="Predvolenpsmoodseku"/>
    <w:uiPriority w:val="99"/>
    <w:semiHidden/>
    <w:rsid w:val="008E40B4"/>
    <w:rPr>
      <w:rFonts w:ascii="Arial" w:eastAsia="Calibri" w:hAnsi="Arial" w:cs="Arial"/>
      <w:vanish/>
      <w:sz w:val="16"/>
      <w:szCs w:val="16"/>
      <w:lang w:val="sk-SK"/>
    </w:rPr>
  </w:style>
  <w:style w:type="character" w:customStyle="1" w:styleId="z-HornokrajformulraChar1">
    <w:name w:val="z-Horný okraj formulára Char1"/>
    <w:uiPriority w:val="99"/>
    <w:semiHidden/>
    <w:rsid w:val="008E40B4"/>
    <w:rPr>
      <w:rFonts w:ascii="Arial" w:hAnsi="Arial" w:cs="Arial"/>
      <w:vanish/>
      <w:sz w:val="16"/>
      <w:szCs w:val="16"/>
      <w:lang w:eastAsia="en-US"/>
    </w:rPr>
  </w:style>
  <w:style w:type="paragraph" w:styleId="z-Spodnokrajformulra">
    <w:name w:val="HTML Bottom of Form"/>
    <w:basedOn w:val="Normlny"/>
    <w:next w:val="Normlny"/>
    <w:link w:val="z-SpodnokrajformulraChar"/>
    <w:hidden/>
    <w:uiPriority w:val="99"/>
    <w:unhideWhenUsed/>
    <w:rsid w:val="008E40B4"/>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8E40B4"/>
    <w:rPr>
      <w:rFonts w:ascii="Arial" w:eastAsia="Times New Roman" w:hAnsi="Arial" w:cs="Arial"/>
      <w:vanish/>
      <w:sz w:val="16"/>
      <w:szCs w:val="16"/>
      <w:lang w:val="sk-SK" w:eastAsia="sk-SK"/>
    </w:rPr>
  </w:style>
  <w:style w:type="paragraph" w:customStyle="1" w:styleId="CharChar">
    <w:name w:val="Char Char"/>
    <w:basedOn w:val="Normlny"/>
    <w:rsid w:val="008E40B4"/>
    <w:pPr>
      <w:spacing w:after="160" w:line="240" w:lineRule="exact"/>
    </w:pPr>
    <w:rPr>
      <w:rFonts w:ascii="Tahoma" w:eastAsia="Times New Roman" w:hAnsi="Tahoma" w:cs="Tahoma"/>
      <w:sz w:val="20"/>
      <w:szCs w:val="20"/>
      <w:lang w:val="en-US"/>
    </w:rPr>
  </w:style>
  <w:style w:type="paragraph" w:customStyle="1" w:styleId="CharCharCharCharCharChar2">
    <w:name w:val="Char Char Char Char Char Char2"/>
    <w:basedOn w:val="Normlny"/>
    <w:rsid w:val="008E40B4"/>
    <w:pPr>
      <w:spacing w:after="160" w:line="240" w:lineRule="exact"/>
    </w:pPr>
    <w:rPr>
      <w:rFonts w:ascii="Tahoma" w:eastAsia="Times New Roman" w:hAnsi="Tahoma"/>
      <w:sz w:val="20"/>
      <w:szCs w:val="20"/>
      <w:lang w:val="en-US"/>
    </w:rPr>
  </w:style>
  <w:style w:type="paragraph" w:customStyle="1" w:styleId="Char5">
    <w:name w:val="Char5"/>
    <w:basedOn w:val="Normlny"/>
    <w:rsid w:val="008E40B4"/>
    <w:pPr>
      <w:spacing w:after="160" w:line="240" w:lineRule="exact"/>
    </w:pPr>
    <w:rPr>
      <w:rFonts w:ascii="Tahoma" w:eastAsia="Times New Roman" w:hAnsi="Tahoma"/>
      <w:sz w:val="20"/>
      <w:szCs w:val="20"/>
      <w:lang w:val="en-US"/>
    </w:rPr>
  </w:style>
  <w:style w:type="paragraph" w:customStyle="1" w:styleId="Char4">
    <w:name w:val="Char4"/>
    <w:basedOn w:val="Normlny"/>
    <w:rsid w:val="008E40B4"/>
    <w:pPr>
      <w:spacing w:after="160" w:line="240" w:lineRule="exact"/>
    </w:pPr>
    <w:rPr>
      <w:rFonts w:ascii="Tahoma" w:eastAsia="Times New Roman" w:hAnsi="Tahoma"/>
      <w:sz w:val="20"/>
      <w:szCs w:val="20"/>
      <w:lang w:val="en-US"/>
    </w:rPr>
  </w:style>
  <w:style w:type="paragraph" w:customStyle="1" w:styleId="CharCharChar2">
    <w:name w:val="Char Char Char2"/>
    <w:basedOn w:val="Normlny"/>
    <w:rsid w:val="008E40B4"/>
    <w:pPr>
      <w:spacing w:after="160" w:line="240" w:lineRule="exact"/>
    </w:pPr>
    <w:rPr>
      <w:rFonts w:ascii="Tahoma" w:eastAsia="Times New Roman" w:hAnsi="Tahoma" w:cs="Tahoma"/>
      <w:sz w:val="20"/>
      <w:szCs w:val="20"/>
      <w:lang w:val="en-US"/>
    </w:rPr>
  </w:style>
  <w:style w:type="paragraph" w:customStyle="1" w:styleId="Char3">
    <w:name w:val="Char3"/>
    <w:basedOn w:val="Normlny"/>
    <w:rsid w:val="008E40B4"/>
    <w:pPr>
      <w:spacing w:after="160" w:line="240" w:lineRule="exact"/>
    </w:pPr>
    <w:rPr>
      <w:rFonts w:ascii="Tahoma" w:eastAsia="Times New Roman" w:hAnsi="Tahoma"/>
      <w:sz w:val="20"/>
      <w:szCs w:val="20"/>
      <w:lang w:val="en-US"/>
    </w:rPr>
  </w:style>
  <w:style w:type="paragraph" w:customStyle="1" w:styleId="Char2">
    <w:name w:val="Char2"/>
    <w:basedOn w:val="Normlny"/>
    <w:rsid w:val="008E40B4"/>
    <w:pPr>
      <w:spacing w:after="160" w:line="240" w:lineRule="exact"/>
    </w:pPr>
    <w:rPr>
      <w:rFonts w:ascii="Tahoma" w:eastAsia="Times New Roman" w:hAnsi="Tahoma"/>
      <w:sz w:val="20"/>
      <w:szCs w:val="20"/>
      <w:lang w:val="en-US"/>
    </w:rPr>
  </w:style>
  <w:style w:type="character" w:customStyle="1" w:styleId="ods1">
    <w:name w:val="ods1"/>
    <w:rsid w:val="008E40B4"/>
  </w:style>
  <w:style w:type="paragraph" w:customStyle="1" w:styleId="Char1">
    <w:name w:val="Char1"/>
    <w:basedOn w:val="Normlny"/>
    <w:rsid w:val="008E40B4"/>
    <w:pPr>
      <w:spacing w:after="160" w:line="240" w:lineRule="exact"/>
    </w:pPr>
    <w:rPr>
      <w:rFonts w:ascii="Tahoma" w:eastAsia="Times New Roman" w:hAnsi="Tahoma"/>
      <w:sz w:val="20"/>
      <w:szCs w:val="20"/>
      <w:lang w:val="en-US"/>
    </w:rPr>
  </w:style>
  <w:style w:type="character" w:customStyle="1" w:styleId="rratxt1">
    <w:name w:val="rratxt1"/>
    <w:rsid w:val="008E40B4"/>
    <w:rPr>
      <w:rFonts w:ascii="Verdana" w:hAnsi="Verdana" w:hint="default"/>
      <w:b w:val="0"/>
      <w:bCs w:val="0"/>
      <w:color w:val="000000"/>
      <w:sz w:val="15"/>
      <w:szCs w:val="15"/>
    </w:rPr>
  </w:style>
  <w:style w:type="character" w:customStyle="1" w:styleId="ff29">
    <w:name w:val="ff29"/>
    <w:rsid w:val="008E40B4"/>
    <w:rPr>
      <w:rFonts w:ascii="Tahoma" w:hAnsi="Tahoma" w:cs="Tahoma" w:hint="default"/>
    </w:rPr>
  </w:style>
  <w:style w:type="character" w:customStyle="1" w:styleId="ctxt1">
    <w:name w:val="ctxt1"/>
    <w:rsid w:val="008E40B4"/>
    <w:rPr>
      <w:rFonts w:ascii="Verdana" w:hAnsi="Verdana" w:hint="default"/>
      <w:strike w:val="0"/>
      <w:dstrike w:val="0"/>
      <w:color w:val="999999"/>
      <w:sz w:val="15"/>
      <w:szCs w:val="15"/>
      <w:u w:val="none"/>
      <w:effect w:val="none"/>
    </w:rPr>
  </w:style>
  <w:style w:type="paragraph" w:customStyle="1" w:styleId="CharCharCharCharCharChar3">
    <w:name w:val="Char Char Char Char Char Char3"/>
    <w:basedOn w:val="Normlny"/>
    <w:rsid w:val="008E40B4"/>
    <w:pPr>
      <w:spacing w:after="160" w:line="240" w:lineRule="exact"/>
    </w:pPr>
    <w:rPr>
      <w:rFonts w:ascii="Tahoma" w:eastAsia="Times New Roman" w:hAnsi="Tahoma"/>
      <w:sz w:val="20"/>
      <w:szCs w:val="20"/>
      <w:lang w:val="en-US"/>
    </w:rPr>
  </w:style>
  <w:style w:type="paragraph" w:customStyle="1" w:styleId="CharCharCharChar">
    <w:name w:val="Char Char Char Char"/>
    <w:basedOn w:val="Normlny"/>
    <w:rsid w:val="008E40B4"/>
    <w:pPr>
      <w:spacing w:after="160" w:line="240" w:lineRule="exact"/>
    </w:pPr>
    <w:rPr>
      <w:rFonts w:ascii="Tahoma" w:eastAsia="Times New Roman" w:hAnsi="Tahoma"/>
      <w:sz w:val="20"/>
      <w:szCs w:val="20"/>
      <w:lang w:val="en-US"/>
    </w:rPr>
  </w:style>
  <w:style w:type="paragraph" w:customStyle="1" w:styleId="mojNORMALNY">
    <w:name w:val="moj NORMALNY"/>
    <w:rsid w:val="008E40B4"/>
    <w:pPr>
      <w:spacing w:after="0" w:line="240" w:lineRule="auto"/>
      <w:jc w:val="both"/>
    </w:pPr>
    <w:rPr>
      <w:rFonts w:ascii="Arial" w:eastAsia="Times New Roman" w:hAnsi="Arial" w:cs="Times New Roman"/>
      <w:sz w:val="20"/>
      <w:szCs w:val="20"/>
      <w:lang w:val="sk-SK" w:eastAsia="sk-SK"/>
    </w:rPr>
  </w:style>
  <w:style w:type="paragraph" w:customStyle="1" w:styleId="CharCharCharCharCharCharCharCharCharCharCharCharCharCharCharCharCharCharCharCharChar">
    <w:name w:val="Char Char Char Char Char Char Char Char Char Char Char Char Char Char Char Char Char Char Char Char Char"/>
    <w:basedOn w:val="Normlny"/>
    <w:rsid w:val="008E40B4"/>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Zkladntext1">
    <w:name w:val="Základní text1"/>
    <w:basedOn w:val="Normlny"/>
    <w:rsid w:val="008E40B4"/>
    <w:pPr>
      <w:widowControl w:val="0"/>
      <w:spacing w:after="0" w:line="240" w:lineRule="auto"/>
      <w:jc w:val="both"/>
    </w:pPr>
    <w:rPr>
      <w:rFonts w:ascii="Arial" w:eastAsia="Times New Roman" w:hAnsi="Arial"/>
      <w:szCs w:val="20"/>
      <w:lang w:eastAsia="sk-SK"/>
    </w:rPr>
  </w:style>
  <w:style w:type="paragraph" w:customStyle="1" w:styleId="NumPar1">
    <w:name w:val="NumPar 1"/>
    <w:basedOn w:val="Normlny"/>
    <w:next w:val="Normlny"/>
    <w:rsid w:val="008E40B4"/>
    <w:pPr>
      <w:numPr>
        <w:numId w:val="12"/>
      </w:numPr>
      <w:tabs>
        <w:tab w:val="left" w:pos="851"/>
      </w:tabs>
      <w:spacing w:before="120" w:after="120" w:line="240" w:lineRule="auto"/>
      <w:jc w:val="both"/>
    </w:pPr>
    <w:rPr>
      <w:rFonts w:ascii="Times New Roman" w:eastAsia="Times New Roman" w:hAnsi="Times New Roman"/>
      <w:sz w:val="24"/>
      <w:szCs w:val="24"/>
      <w:lang w:val="en-GB" w:eastAsia="sk-SK"/>
    </w:rPr>
  </w:style>
  <w:style w:type="paragraph" w:customStyle="1" w:styleId="Zkladntextb">
    <w:name w:val="Základný text.b"/>
    <w:basedOn w:val="Normlny"/>
    <w:rsid w:val="008E40B4"/>
    <w:pPr>
      <w:spacing w:after="0" w:line="240" w:lineRule="auto"/>
      <w:jc w:val="both"/>
    </w:pPr>
    <w:rPr>
      <w:rFonts w:ascii="Times New Roman" w:eastAsia="Times New Roman" w:hAnsi="Times New Roman"/>
      <w:sz w:val="24"/>
      <w:szCs w:val="24"/>
      <w:lang w:eastAsia="sk-SK"/>
    </w:rPr>
  </w:style>
  <w:style w:type="character" w:customStyle="1" w:styleId="FontStyle11">
    <w:name w:val="Font Style11"/>
    <w:rsid w:val="008E40B4"/>
    <w:rPr>
      <w:rFonts w:ascii="Times New Roman" w:hAnsi="Times New Roman" w:cs="Times New Roman"/>
      <w:sz w:val="20"/>
      <w:szCs w:val="20"/>
    </w:rPr>
  </w:style>
  <w:style w:type="paragraph" w:customStyle="1" w:styleId="CVNormal">
    <w:name w:val="CV Normal"/>
    <w:basedOn w:val="Normlny"/>
    <w:rsid w:val="008E40B4"/>
    <w:pPr>
      <w:suppressAutoHyphens/>
      <w:spacing w:after="0" w:line="240" w:lineRule="auto"/>
      <w:ind w:left="113" w:right="113"/>
    </w:pPr>
    <w:rPr>
      <w:rFonts w:ascii="Arial Narrow" w:eastAsia="Times New Roman" w:hAnsi="Arial Narrow"/>
      <w:sz w:val="20"/>
      <w:szCs w:val="20"/>
      <w:lang w:eastAsia="ar-SA"/>
    </w:rPr>
  </w:style>
  <w:style w:type="paragraph" w:customStyle="1" w:styleId="CVNormal-FirstLine">
    <w:name w:val="CV Normal - First Line"/>
    <w:basedOn w:val="CVNormal"/>
    <w:next w:val="CVNormal"/>
    <w:rsid w:val="008E40B4"/>
    <w:pPr>
      <w:spacing w:before="74"/>
    </w:pPr>
  </w:style>
  <w:style w:type="paragraph" w:styleId="Zkladntext3">
    <w:name w:val="Body Text 3"/>
    <w:basedOn w:val="Normlny"/>
    <w:link w:val="Zkladntext3Char"/>
    <w:rsid w:val="008E40B4"/>
    <w:pPr>
      <w:spacing w:after="120" w:line="240" w:lineRule="auto"/>
    </w:pPr>
    <w:rPr>
      <w:rFonts w:ascii="Times New Roman" w:eastAsia="Times New Roman" w:hAnsi="Times New Roman"/>
      <w:sz w:val="16"/>
      <w:szCs w:val="16"/>
      <w:lang w:eastAsia="cs-CZ"/>
    </w:rPr>
  </w:style>
  <w:style w:type="character" w:customStyle="1" w:styleId="Zkladntext3Char">
    <w:name w:val="Základný text 3 Char"/>
    <w:basedOn w:val="Predvolenpsmoodseku"/>
    <w:link w:val="Zkladntext3"/>
    <w:rsid w:val="008E40B4"/>
    <w:rPr>
      <w:rFonts w:ascii="Times New Roman" w:eastAsia="Times New Roman" w:hAnsi="Times New Roman" w:cs="Times New Roman"/>
      <w:sz w:val="16"/>
      <w:szCs w:val="16"/>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29</Pages>
  <Words>10172</Words>
  <Characters>57983</Characters>
  <Application>Microsoft Office Word</Application>
  <DocSecurity>0</DocSecurity>
  <Lines>483</Lines>
  <Paragraphs>136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Lajos</cp:lastModifiedBy>
  <cp:revision>7</cp:revision>
  <cp:lastPrinted>2017-09-08T06:45:00Z</cp:lastPrinted>
  <dcterms:created xsi:type="dcterms:W3CDTF">2017-09-07T04:25:00Z</dcterms:created>
  <dcterms:modified xsi:type="dcterms:W3CDTF">2017-09-08T06:47:00Z</dcterms:modified>
</cp:coreProperties>
</file>