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7C13" w14:textId="77777777" w:rsidR="00827814" w:rsidRPr="00731756" w:rsidRDefault="00827814" w:rsidP="00827814">
      <w:pPr>
        <w:spacing w:after="0" w:line="360" w:lineRule="auto"/>
        <w:jc w:val="center"/>
        <w:rPr>
          <w:rFonts w:cs="Calibri"/>
          <w:b/>
          <w:color w:val="984806"/>
          <w:sz w:val="28"/>
          <w:szCs w:val="28"/>
        </w:rPr>
      </w:pPr>
      <w:r w:rsidRPr="00731756">
        <w:rPr>
          <w:rFonts w:cs="Calibri"/>
          <w:b/>
          <w:color w:val="984806"/>
          <w:sz w:val="28"/>
          <w:szCs w:val="28"/>
        </w:rPr>
        <w:t>KRITÉRIÁ PRE UDEĽOVANIE ZNAČKY</w:t>
      </w:r>
    </w:p>
    <w:p w14:paraId="258EBE12" w14:textId="158AA19C" w:rsidR="002D5129" w:rsidRPr="00D8793E" w:rsidRDefault="002D5129" w:rsidP="002D5129">
      <w:pPr>
        <w:spacing w:after="0" w:line="360" w:lineRule="auto"/>
        <w:jc w:val="center"/>
        <w:rPr>
          <w:rFonts w:cs="Calibri"/>
          <w:b/>
          <w:color w:val="833C0B" w:themeColor="accent2" w:themeShade="80"/>
          <w:sz w:val="28"/>
          <w:szCs w:val="28"/>
        </w:rPr>
      </w:pPr>
      <w:r w:rsidRPr="00D8793E">
        <w:rPr>
          <w:rFonts w:cs="Calibri"/>
          <w:b/>
          <w:color w:val="833C0B" w:themeColor="accent2" w:themeShade="80"/>
          <w:sz w:val="28"/>
          <w:szCs w:val="28"/>
        </w:rPr>
        <w:t>„</w:t>
      </w:r>
      <w:r w:rsidRPr="0078516C">
        <w:rPr>
          <w:rFonts w:cs="Calibri"/>
          <w:b/>
          <w:color w:val="833C0B" w:themeColor="accent2" w:themeShade="80"/>
          <w:sz w:val="28"/>
          <w:szCs w:val="28"/>
        </w:rPr>
        <w:t xml:space="preserve">regionálny produkt MALODUNAJSKO – GALANTSKO </w:t>
      </w:r>
      <w:r w:rsidRPr="00D8793E">
        <w:rPr>
          <w:rFonts w:cs="Calibri"/>
          <w:b/>
          <w:color w:val="833C0B" w:themeColor="accent2" w:themeShade="80"/>
          <w:sz w:val="28"/>
          <w:szCs w:val="28"/>
        </w:rPr>
        <w:t>“</w:t>
      </w:r>
    </w:p>
    <w:p w14:paraId="701E71DB" w14:textId="77777777" w:rsidR="00827814" w:rsidRPr="00827814" w:rsidRDefault="00000000" w:rsidP="00827814">
      <w:pPr>
        <w:spacing w:after="0" w:line="360" w:lineRule="auto"/>
        <w:jc w:val="center"/>
        <w:rPr>
          <w:rFonts w:cs="Calibri"/>
          <w:b/>
          <w:color w:val="984806"/>
          <w:sz w:val="28"/>
          <w:szCs w:val="28"/>
        </w:rPr>
      </w:pPr>
      <w:r>
        <w:rPr>
          <w:rFonts w:cs="Calibri"/>
          <w:b/>
          <w:noProof/>
          <w:color w:val="984806"/>
          <w:sz w:val="24"/>
          <w:szCs w:val="24"/>
          <w:lang w:val="en-GB" w:eastAsia="en-GB"/>
        </w:rPr>
        <w:pict w14:anchorId="1DE04C9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68" o:spid="_x0000_s1026" type="#_x0000_t32" style="position:absolute;left:0;text-align:left;margin-left:1.05pt;margin-top:37.6pt;width:480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" strokecolor="#974706"/>
        </w:pict>
      </w:r>
      <w:r w:rsidR="00827814" w:rsidRPr="00731756">
        <w:rPr>
          <w:rFonts w:cs="Calibri"/>
          <w:b/>
          <w:color w:val="984806"/>
          <w:sz w:val="24"/>
          <w:szCs w:val="24"/>
        </w:rPr>
        <w:t xml:space="preserve">NA REMESELNÉ VÝROBKY A INÉ SPOTREBNÉ VÝROBKY, </w:t>
      </w:r>
      <w:r w:rsidR="00827814" w:rsidRPr="00731756">
        <w:rPr>
          <w:rFonts w:cs="Calibri"/>
          <w:b/>
          <w:color w:val="984806"/>
          <w:sz w:val="24"/>
          <w:szCs w:val="24"/>
        </w:rPr>
        <w:br/>
        <w:t>POĽNOHOSPODÁRSKE A POTRAVINÁRSKE PRODUKTY</w:t>
      </w:r>
    </w:p>
    <w:p w14:paraId="5B02DD09" w14:textId="77777777" w:rsidR="00827814" w:rsidRPr="00BE79A0" w:rsidRDefault="00827814" w:rsidP="00827814">
      <w:pPr>
        <w:spacing w:before="120" w:after="120" w:line="240" w:lineRule="auto"/>
        <w:jc w:val="both"/>
        <w:rPr>
          <w:rFonts w:eastAsia="Times New Roman"/>
          <w:b/>
          <w:sz w:val="26"/>
          <w:szCs w:val="26"/>
          <w:lang w:eastAsia="sk-SK"/>
        </w:rPr>
      </w:pPr>
      <w:r w:rsidRPr="00BE79A0">
        <w:rPr>
          <w:rFonts w:eastAsia="Times New Roman"/>
          <w:b/>
          <w:sz w:val="26"/>
          <w:szCs w:val="26"/>
          <w:lang w:eastAsia="sk-SK"/>
        </w:rPr>
        <w:t xml:space="preserve">A. ZÁKLADNÉ KRITÉRIÁ </w:t>
      </w:r>
    </w:p>
    <w:p w14:paraId="17E6937D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B422DF">
        <w:rPr>
          <w:rFonts w:eastAsia="Times New Roman"/>
          <w:lang w:eastAsia="sk-SK"/>
        </w:rPr>
        <w:t>Žiadateľ musí splniť všetky základné kritériá,</w:t>
      </w:r>
      <w:r>
        <w:rPr>
          <w:rFonts w:eastAsia="Times New Roman"/>
          <w:lang w:eastAsia="sk-SK"/>
        </w:rPr>
        <w:t xml:space="preserve"> inak bude</w:t>
      </w:r>
      <w:r w:rsidRPr="00990DED">
        <w:rPr>
          <w:rFonts w:eastAsia="Times New Roman"/>
          <w:lang w:eastAsia="sk-SK"/>
        </w:rPr>
        <w:t xml:space="preserve"> žiadosť z ď</w:t>
      </w:r>
      <w:r>
        <w:rPr>
          <w:rFonts w:eastAsia="Times New Roman"/>
          <w:lang w:eastAsia="sk-SK"/>
        </w:rPr>
        <w:t xml:space="preserve">alšieho posudzovania vyradená </w:t>
      </w:r>
      <w:r w:rsidRPr="00990DED">
        <w:rPr>
          <w:rFonts w:eastAsia="Times New Roman"/>
          <w:lang w:eastAsia="sk-SK"/>
        </w:rPr>
        <w:t>a nebude posudzovaná v rámci bodovacích kritérií</w:t>
      </w:r>
      <w:r>
        <w:rPr>
          <w:rFonts w:eastAsia="Times New Roman"/>
          <w:lang w:eastAsia="sk-SK"/>
        </w:rPr>
        <w:t xml:space="preserve"> jedinečnosti</w:t>
      </w:r>
      <w:r w:rsidRPr="00990DED">
        <w:rPr>
          <w:rFonts w:eastAsia="Times New Roman"/>
          <w:lang w:eastAsia="sk-SK"/>
        </w:rPr>
        <w:t xml:space="preserve">. </w:t>
      </w:r>
    </w:p>
    <w:p w14:paraId="03B4E780" w14:textId="77777777" w:rsidR="00827814" w:rsidRDefault="00827814" w:rsidP="00827814">
      <w:pPr>
        <w:spacing w:before="120"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1. Výrobca/ producent</w:t>
      </w:r>
      <w:r>
        <w:rPr>
          <w:rFonts w:eastAsia="Times New Roman"/>
          <w:b/>
          <w:lang w:eastAsia="sk-SK"/>
        </w:rPr>
        <w:t xml:space="preserve">: </w:t>
      </w:r>
    </w:p>
    <w:p w14:paraId="4E21B8BF" w14:textId="77777777" w:rsidR="00827814" w:rsidRDefault="00827814" w:rsidP="00827814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340ED1">
        <w:rPr>
          <w:rFonts w:eastAsia="Times New Roman"/>
          <w:b/>
          <w:lang w:eastAsia="sk-SK"/>
        </w:rPr>
        <w:t xml:space="preserve">má </w:t>
      </w:r>
      <w:r w:rsidRPr="00340ED1">
        <w:rPr>
          <w:rFonts w:eastAsia="Times New Roman"/>
          <w:b/>
          <w:u w:val="single"/>
          <w:lang w:eastAsia="sk-SK"/>
        </w:rPr>
        <w:t xml:space="preserve">sídlo </w:t>
      </w:r>
      <w:r w:rsidRPr="00340ED1">
        <w:rPr>
          <w:rFonts w:eastAsia="Times New Roman"/>
          <w:b/>
          <w:color w:val="C00000"/>
          <w:u w:val="single"/>
          <w:lang w:eastAsia="sk-SK"/>
        </w:rPr>
        <w:t>alebo</w:t>
      </w:r>
      <w:r w:rsidRPr="00340ED1">
        <w:rPr>
          <w:rFonts w:eastAsia="Times New Roman"/>
          <w:b/>
          <w:u w:val="single"/>
          <w:lang w:eastAsia="sk-SK"/>
        </w:rPr>
        <w:t> miesto výroby/ produkcie (prevádzkareň)</w:t>
      </w:r>
      <w:r w:rsidRPr="00340ED1">
        <w:rPr>
          <w:rFonts w:eastAsia="Times New Roman"/>
          <w:b/>
          <w:lang w:eastAsia="sk-SK"/>
        </w:rPr>
        <w:t xml:space="preserve"> </w:t>
      </w:r>
      <w:r w:rsidR="00146DD0">
        <w:rPr>
          <w:rFonts w:eastAsia="Times New Roman"/>
          <w:b/>
          <w:lang w:eastAsia="sk-SK"/>
        </w:rPr>
        <w:t>na území okresu Galanta alebo v obci Jahodná.</w:t>
      </w:r>
      <w:r w:rsidRPr="00340ED1">
        <w:rPr>
          <w:rFonts w:eastAsia="Times New Roman"/>
          <w:lang w:eastAsia="sk-SK"/>
        </w:rPr>
        <w:t xml:space="preserve"> </w:t>
      </w:r>
    </w:p>
    <w:p w14:paraId="7EB94768" w14:textId="77777777" w:rsidR="00827814" w:rsidRPr="00340ED1" w:rsidRDefault="00827814" w:rsidP="00827814">
      <w:pPr>
        <w:spacing w:after="0" w:line="240" w:lineRule="auto"/>
        <w:ind w:left="284"/>
        <w:jc w:val="both"/>
        <w:rPr>
          <w:rFonts w:eastAsia="Times New Roman"/>
          <w:lang w:eastAsia="sk-SK"/>
        </w:rPr>
      </w:pPr>
      <w:r w:rsidRPr="00340ED1">
        <w:rPr>
          <w:rFonts w:eastAsia="Times New Roman"/>
          <w:lang w:eastAsia="sk-SK"/>
        </w:rPr>
        <w:t>Fyzické osoby nepodnikatelia (predajcovia poľnohospodárskych prebyt</w:t>
      </w:r>
      <w:r w:rsidR="00146DD0">
        <w:rPr>
          <w:rFonts w:eastAsia="Times New Roman"/>
          <w:lang w:eastAsia="sk-SK"/>
        </w:rPr>
        <w:t>kov) musia mať na danom území</w:t>
      </w:r>
      <w:r w:rsidRPr="00340ED1">
        <w:rPr>
          <w:rFonts w:eastAsia="Times New Roman"/>
          <w:lang w:eastAsia="sk-SK"/>
        </w:rPr>
        <w:t xml:space="preserve"> trvalý alebo prechodný pobyt a miesto produkcie musí byť na území okresov Dunajská Streda a Galanta. </w:t>
      </w:r>
    </w:p>
    <w:p w14:paraId="24F560B0" w14:textId="77777777" w:rsidR="00827814" w:rsidRPr="00340ED1" w:rsidRDefault="00827814" w:rsidP="00827814">
      <w:pPr>
        <w:numPr>
          <w:ilvl w:val="0"/>
          <w:numId w:val="7"/>
        </w:numPr>
        <w:spacing w:before="120" w:after="240" w:line="240" w:lineRule="auto"/>
        <w:ind w:left="284" w:hanging="284"/>
        <w:jc w:val="both"/>
        <w:rPr>
          <w:rFonts w:cs="Calibri"/>
        </w:rPr>
      </w:pPr>
      <w:r w:rsidRPr="00340ED1">
        <w:rPr>
          <w:rFonts w:eastAsia="Times New Roman"/>
          <w:b/>
          <w:lang w:eastAsia="sk-SK"/>
        </w:rPr>
        <w:t xml:space="preserve">je kvalifikovaný </w:t>
      </w:r>
      <w:r w:rsidRPr="00340ED1">
        <w:rPr>
          <w:rFonts w:eastAsia="Times New Roman"/>
          <w:lang w:eastAsia="sk-SK"/>
        </w:rPr>
        <w:t>pre príslušnú výrobu/ produkciu.</w:t>
      </w:r>
    </w:p>
    <w:p w14:paraId="748AF5CF" w14:textId="77777777" w:rsidR="00827814" w:rsidRDefault="00827814" w:rsidP="00827814">
      <w:pPr>
        <w:spacing w:before="240" w:after="120" w:line="240" w:lineRule="auto"/>
        <w:jc w:val="both"/>
        <w:rPr>
          <w:rFonts w:eastAsia="Times New Roman"/>
          <w:b/>
          <w:bCs/>
          <w:lang w:eastAsia="sk-SK"/>
        </w:rPr>
      </w:pPr>
      <w:r>
        <w:rPr>
          <w:rFonts w:eastAsia="Times New Roman"/>
          <w:b/>
          <w:bCs/>
          <w:lang w:eastAsia="sk-SK"/>
        </w:rPr>
        <w:t xml:space="preserve">Žiadateľom o regionálnu značku môže byť: </w:t>
      </w:r>
    </w:p>
    <w:p w14:paraId="1204F70B" w14:textId="77777777" w:rsidR="00827814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b/>
          <w:bCs/>
          <w:lang w:eastAsia="sk-SK"/>
        </w:rPr>
        <w:t>a) remeselník</w:t>
      </w:r>
      <w:r>
        <w:rPr>
          <w:rFonts w:eastAsia="Times New Roman"/>
          <w:b/>
          <w:bCs/>
          <w:lang w:eastAsia="sk-SK"/>
        </w:rPr>
        <w:t xml:space="preserve"> alebo výrobca iných spotrebných výrobkov</w:t>
      </w:r>
      <w:r w:rsidRPr="00990DED">
        <w:rPr>
          <w:rFonts w:eastAsia="Times New Roman"/>
          <w:b/>
          <w:bCs/>
          <w:lang w:eastAsia="sk-SK"/>
        </w:rPr>
        <w:t>, ľudový u</w:t>
      </w:r>
      <w:r>
        <w:rPr>
          <w:rFonts w:eastAsia="Times New Roman"/>
          <w:b/>
          <w:bCs/>
          <w:lang w:eastAsia="sk-SK"/>
        </w:rPr>
        <w:t>melec, ľudovo-umelecký</w:t>
      </w:r>
      <w:r w:rsidRPr="00990DED">
        <w:rPr>
          <w:rFonts w:eastAsia="Times New Roman"/>
          <w:b/>
          <w:bCs/>
          <w:lang w:eastAsia="sk-SK"/>
        </w:rPr>
        <w:t xml:space="preserve"> výrobca</w:t>
      </w:r>
      <w:r>
        <w:rPr>
          <w:rFonts w:eastAsia="Times New Roman"/>
          <w:lang w:eastAsia="sk-SK"/>
        </w:rPr>
        <w:t xml:space="preserve"> </w:t>
      </w:r>
    </w:p>
    <w:p w14:paraId="638629C0" w14:textId="77777777" w:rsidR="00827814" w:rsidRPr="00E60418" w:rsidRDefault="00827814" w:rsidP="00827814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E60418">
        <w:rPr>
          <w:rFonts w:eastAsia="Times New Roman"/>
          <w:lang w:eastAsia="sk-SK"/>
        </w:rPr>
        <w:t xml:space="preserve">živnostníci: fyzické osoby podnikajúce na základe živnostenského oprávnenia; </w:t>
      </w:r>
    </w:p>
    <w:p w14:paraId="2CFC92E7" w14:textId="77777777" w:rsidR="00827814" w:rsidRPr="00E60418" w:rsidRDefault="00827814" w:rsidP="00827814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E60418">
        <w:rPr>
          <w:rFonts w:eastAsia="Times New Roman"/>
          <w:lang w:eastAsia="sk-SK"/>
        </w:rPr>
        <w:t>obchodné spoločnosti (akciové spoločnosti, verejné obchodné spoločnosti, komanditné spoločnosti, spoločnosti s ručením obmedzeným), družstvá a iné právnické osoby zapísané v Obchodnom registri, ktoré pre príslušnú činnosť (výrobu a predaj) disponujú živnostenským oprávnením;</w:t>
      </w:r>
    </w:p>
    <w:p w14:paraId="709C6DD3" w14:textId="77777777" w:rsidR="00827814" w:rsidRDefault="00827814" w:rsidP="00827814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6C3DFA">
        <w:rPr>
          <w:rFonts w:eastAsia="Times New Roman"/>
          <w:lang w:eastAsia="sk-SK"/>
        </w:rPr>
        <w:t xml:space="preserve">iné organizácie, ktoré nie sú </w:t>
      </w:r>
      <w:r w:rsidRPr="00007AE5">
        <w:rPr>
          <w:rFonts w:eastAsia="Times New Roman"/>
          <w:lang w:eastAsia="sk-SK"/>
        </w:rPr>
        <w:t>zriadené za účelom</w:t>
      </w:r>
      <w:r w:rsidRPr="006C3DFA">
        <w:rPr>
          <w:rFonts w:eastAsia="Times New Roman"/>
          <w:lang w:eastAsia="sk-SK"/>
        </w:rPr>
        <w:t xml:space="preserve"> podnikania, ale sú na výrobu a predaj remeselných a iných výrobkov oprávnené na základe živnostenského oprávnenia; </w:t>
      </w:r>
    </w:p>
    <w:p w14:paraId="3C2E238D" w14:textId="77777777" w:rsidR="00827814" w:rsidRDefault="00827814" w:rsidP="00827814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6A1420">
        <w:rPr>
          <w:rFonts w:eastAsia="Times New Roman"/>
          <w:lang w:eastAsia="sk-SK"/>
        </w:rPr>
        <w:t>umelci (ľudovoumeleckí výrobcovia) - slobodné povolania -  osoby, ktoré podnikajú na základe iného než živnostenského oprávn</w:t>
      </w:r>
      <w:r>
        <w:rPr>
          <w:rFonts w:eastAsia="Times New Roman"/>
          <w:lang w:eastAsia="sk-SK"/>
        </w:rPr>
        <w:t xml:space="preserve">enia podľa osobitných predpisov; </w:t>
      </w:r>
    </w:p>
    <w:p w14:paraId="5116A147" w14:textId="77777777" w:rsidR="00827814" w:rsidRPr="00340ED1" w:rsidRDefault="00827814" w:rsidP="00827814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eastAsia="Times New Roman"/>
          <w:lang w:eastAsia="sk-SK"/>
        </w:rPr>
      </w:pPr>
      <w:r w:rsidRPr="00340ED1">
        <w:rPr>
          <w:rFonts w:eastAsia="Times New Roman"/>
          <w:lang w:eastAsia="sk-SK"/>
        </w:rPr>
        <w:t xml:space="preserve">nepodnikateľský subjekt </w:t>
      </w:r>
      <w:r w:rsidRPr="00692D24">
        <w:rPr>
          <w:rFonts w:eastAsia="Times New Roman"/>
          <w:b/>
          <w:color w:val="C00000"/>
          <w:lang w:eastAsia="sk-SK"/>
        </w:rPr>
        <w:t>môže žiadať len o čestné udelenie značky s obmedzeným použitím</w:t>
      </w:r>
      <w:r>
        <w:rPr>
          <w:rFonts w:eastAsia="Times New Roman"/>
          <w:lang w:eastAsia="sk-SK"/>
        </w:rPr>
        <w:t xml:space="preserve"> v zmysle platných Zásad pre udeľovanie a používanie značky.</w:t>
      </w:r>
    </w:p>
    <w:p w14:paraId="6C35FE73" w14:textId="77777777" w:rsidR="00827814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</w:p>
    <w:p w14:paraId="6E6F83ED" w14:textId="77777777" w:rsidR="00827814" w:rsidRDefault="00827814" w:rsidP="00827814">
      <w:pPr>
        <w:spacing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b) Poľnohospodár</w:t>
      </w:r>
      <w:r>
        <w:rPr>
          <w:rFonts w:eastAsia="Times New Roman"/>
          <w:b/>
          <w:lang w:eastAsia="sk-SK"/>
        </w:rPr>
        <w:t>sky a potravinársky producent</w:t>
      </w:r>
    </w:p>
    <w:p w14:paraId="47250891" w14:textId="77777777" w:rsidR="00827814" w:rsidRDefault="00827814" w:rsidP="00827814">
      <w:pPr>
        <w:pStyle w:val="Odsekzoznamu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E60418">
        <w:rPr>
          <w:rFonts w:eastAsia="Times New Roman"/>
          <w:lang w:eastAsia="sk-SK"/>
        </w:rPr>
        <w:t xml:space="preserve">samostatne hospodáriaci roľníci - fyzické osoby, ktoré vykonávajú poľnohospodársku výrobu, </w:t>
      </w:r>
      <w:r>
        <w:rPr>
          <w:rFonts w:eastAsia="Times New Roman"/>
          <w:lang w:eastAsia="sk-SK"/>
        </w:rPr>
        <w:t>v prípade spracovania potravinárskych produktov disponujú živnostenským oprávnením;</w:t>
      </w:r>
    </w:p>
    <w:p w14:paraId="72C68B0C" w14:textId="77777777" w:rsidR="00827814" w:rsidRPr="00E60418" w:rsidRDefault="00827814" w:rsidP="00827814">
      <w:pPr>
        <w:pStyle w:val="Odsekzoznamu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E60418">
        <w:rPr>
          <w:rFonts w:eastAsia="Times New Roman"/>
          <w:lang w:eastAsia="sk-SK"/>
        </w:rPr>
        <w:t xml:space="preserve">živnostníci: fyzické osoby podnikajúce na základe živnostenského oprávnenia v prípade spracovania potravinárskych výrobkov; </w:t>
      </w:r>
    </w:p>
    <w:p w14:paraId="45D14C89" w14:textId="77777777" w:rsidR="00827814" w:rsidRDefault="00827814" w:rsidP="00827814">
      <w:pPr>
        <w:pStyle w:val="Odsekzoznamu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E60418">
        <w:rPr>
          <w:rFonts w:eastAsia="Times New Roman"/>
          <w:lang w:eastAsia="sk-SK"/>
        </w:rPr>
        <w:t xml:space="preserve">obchodné spoločnosti (akciové spoločnosti, verejné obchodné spoločnosti, komanditné spoločnosti, spoločnosti s ručením obmedzeným), družstvá a iné právnické osoby zapísané v Obchodnom registri, ktoré majú príslušnú činnosť zapísanú v predmete podnikania v prípade poľnohospodárskej produkcie alebo disponujú živnostenským oprávnením v prípade spracovania potravinárskych výrobkov;  </w:t>
      </w:r>
    </w:p>
    <w:p w14:paraId="0972034F" w14:textId="77777777" w:rsidR="00827814" w:rsidRPr="00340ED1" w:rsidRDefault="00827814" w:rsidP="00827814">
      <w:pPr>
        <w:pStyle w:val="Odsekzoznamu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340ED1">
        <w:rPr>
          <w:rFonts w:eastAsia="Times New Roman"/>
          <w:lang w:eastAsia="sk-SK"/>
        </w:rPr>
        <w:t xml:space="preserve">fyzická osoby, ktorá predáva prebytky vlastnej drobnej nespracovanej rastlinnej a živočíšnej produkcie </w:t>
      </w:r>
      <w:r w:rsidRPr="00340ED1">
        <w:rPr>
          <w:rFonts w:eastAsia="Times New Roman"/>
          <w:b/>
          <w:color w:val="C00000"/>
          <w:lang w:eastAsia="sk-SK"/>
        </w:rPr>
        <w:t>môže žiadať len o udelenie značky s obmedzeným použitím</w:t>
      </w:r>
      <w:r w:rsidRPr="00340ED1">
        <w:rPr>
          <w:rFonts w:eastAsia="Times New Roman"/>
          <w:lang w:eastAsia="sk-SK"/>
        </w:rPr>
        <w:t xml:space="preserve"> v zmysle platných Zásad pre udeľovanie a používanie </w:t>
      </w:r>
      <w:r>
        <w:rPr>
          <w:rFonts w:eastAsia="Times New Roman"/>
          <w:lang w:eastAsia="sk-SK"/>
        </w:rPr>
        <w:t>značky. Žiadateľmi môžu byť len:</w:t>
      </w:r>
      <w:r w:rsidRPr="00340ED1">
        <w:rPr>
          <w:rFonts w:eastAsia="Times New Roman"/>
          <w:lang w:eastAsia="sk-SK"/>
        </w:rPr>
        <w:t xml:space="preserve">  </w:t>
      </w:r>
    </w:p>
    <w:p w14:paraId="75F59183" w14:textId="77777777" w:rsidR="00827814" w:rsidRDefault="00827814" w:rsidP="00827814">
      <w:pPr>
        <w:pStyle w:val="Odsekzoznamu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  <w:sectPr w:rsidR="00827814" w:rsidSect="0082781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134" w:right="1276" w:bottom="851" w:left="1276" w:header="709" w:footer="397" w:gutter="0"/>
          <w:cols w:space="708"/>
          <w:docGrid w:linePitch="360"/>
        </w:sectPr>
      </w:pPr>
    </w:p>
    <w:p w14:paraId="68DC480C" w14:textId="77777777" w:rsidR="00827814" w:rsidRDefault="00827814" w:rsidP="00827814">
      <w:pPr>
        <w:pStyle w:val="Odsekzoznamu"/>
        <w:numPr>
          <w:ilvl w:val="1"/>
          <w:numId w:val="4"/>
        </w:numPr>
        <w:spacing w:before="120" w:after="120" w:line="240" w:lineRule="auto"/>
        <w:ind w:left="567" w:hanging="283"/>
        <w:contextualSpacing w:val="0"/>
        <w:jc w:val="both"/>
        <w:rPr>
          <w:rFonts w:eastAsia="Times New Roman"/>
          <w:lang w:eastAsia="sk-SK"/>
        </w:rPr>
      </w:pPr>
      <w:r w:rsidRPr="006A1420">
        <w:rPr>
          <w:rFonts w:eastAsia="Times New Roman"/>
          <w:lang w:eastAsia="sk-SK"/>
        </w:rPr>
        <w:lastRenderedPageBreak/>
        <w:t>predajcovia rastlinných prebytkov prvovýroby, ktorí majú tento predaj nahlásen</w:t>
      </w:r>
      <w:r>
        <w:rPr>
          <w:rFonts w:eastAsia="Times New Roman"/>
          <w:lang w:eastAsia="sk-SK"/>
        </w:rPr>
        <w:t>ý na obci</w:t>
      </w:r>
      <w:r w:rsidRPr="006A1420">
        <w:rPr>
          <w:rFonts w:eastAsia="Times New Roman"/>
          <w:lang w:eastAsia="sk-SK"/>
        </w:rPr>
        <w:t xml:space="preserve">; </w:t>
      </w:r>
    </w:p>
    <w:p w14:paraId="65C4DF21" w14:textId="77777777" w:rsidR="00827814" w:rsidRDefault="00827814" w:rsidP="00827814">
      <w:pPr>
        <w:pStyle w:val="Odsekzoznamu"/>
        <w:numPr>
          <w:ilvl w:val="1"/>
          <w:numId w:val="4"/>
        </w:numPr>
        <w:spacing w:before="120" w:after="120" w:line="240" w:lineRule="auto"/>
        <w:ind w:left="567" w:hanging="283"/>
        <w:contextualSpacing w:val="0"/>
        <w:jc w:val="both"/>
        <w:rPr>
          <w:rFonts w:eastAsia="Times New Roman"/>
          <w:lang w:eastAsia="sk-SK"/>
        </w:rPr>
      </w:pPr>
      <w:r w:rsidRPr="0007346F">
        <w:rPr>
          <w:rFonts w:eastAsia="Times New Roman"/>
          <w:lang w:eastAsia="sk-SK"/>
        </w:rPr>
        <w:t>predajcovia prebytkov živočíšnej prvovýroby, ktorí sú registrovaní na príslušnej Regionálnej veterinárnej a potravinovej správe pre predaj malých množstiev (</w:t>
      </w:r>
      <w:r w:rsidRPr="00692D24">
        <w:rPr>
          <w:rFonts w:eastAsia="Times New Roman"/>
          <w:lang w:eastAsia="sk-SK"/>
        </w:rPr>
        <w:t>med, vajcia, mlieko, ryby).</w:t>
      </w:r>
      <w:r>
        <w:rPr>
          <w:rFonts w:eastAsia="Times New Roman"/>
          <w:lang w:eastAsia="sk-SK"/>
        </w:rPr>
        <w:t xml:space="preserve"> </w:t>
      </w:r>
    </w:p>
    <w:p w14:paraId="4CB0EEF9" w14:textId="77777777" w:rsidR="00827814" w:rsidRPr="00E23606" w:rsidRDefault="00827814" w:rsidP="00827814">
      <w:pPr>
        <w:spacing w:after="120" w:line="240" w:lineRule="auto"/>
        <w:jc w:val="both"/>
        <w:rPr>
          <w:rFonts w:eastAsia="Times New Roman"/>
          <w:i/>
          <w:iCs/>
          <w:lang w:eastAsia="sk-SK"/>
        </w:rPr>
      </w:pPr>
      <w:r>
        <w:rPr>
          <w:rFonts w:eastAsia="Times New Roman"/>
          <w:b/>
          <w:i/>
          <w:iCs/>
          <w:u w:val="single"/>
          <w:lang w:eastAsia="sk-SK"/>
        </w:rPr>
        <w:br/>
      </w:r>
      <w:r w:rsidRPr="00621511">
        <w:rPr>
          <w:rFonts w:eastAsia="Times New Roman"/>
          <w:b/>
          <w:i/>
          <w:iCs/>
          <w:u w:val="single"/>
          <w:lang w:eastAsia="sk-SK"/>
        </w:rPr>
        <w:t>Spôsob overenia</w:t>
      </w:r>
      <w:r w:rsidRPr="00621511">
        <w:rPr>
          <w:rFonts w:eastAsia="Times New Roman"/>
          <w:i/>
          <w:iCs/>
          <w:lang w:eastAsia="sk-SK"/>
        </w:rPr>
        <w:t xml:space="preserve"> sídla subjektu,</w:t>
      </w:r>
      <w:r>
        <w:rPr>
          <w:rFonts w:eastAsia="Times New Roman"/>
          <w:i/>
          <w:iCs/>
          <w:lang w:eastAsia="sk-SK"/>
        </w:rPr>
        <w:t xml:space="preserve"> </w:t>
      </w:r>
      <w:r w:rsidRPr="00D17B17">
        <w:rPr>
          <w:rFonts w:eastAsia="Times New Roman"/>
          <w:i/>
          <w:iCs/>
          <w:lang w:eastAsia="sk-SK"/>
        </w:rPr>
        <w:t>bydliska fyzickej osoby,</w:t>
      </w:r>
      <w:r w:rsidRPr="00621511">
        <w:rPr>
          <w:rFonts w:eastAsia="Times New Roman"/>
          <w:i/>
          <w:iCs/>
          <w:lang w:eastAsia="sk-SK"/>
        </w:rPr>
        <w:t xml:space="preserve"> miesta výroby/ produkcie a kvalifikovanosti pre príslušnú činnos</w:t>
      </w:r>
      <w:r>
        <w:rPr>
          <w:rFonts w:eastAsia="Times New Roman"/>
          <w:i/>
          <w:iCs/>
          <w:lang w:eastAsia="sk-SK"/>
        </w:rPr>
        <w:t>ť:</w:t>
      </w:r>
    </w:p>
    <w:p w14:paraId="3ACC9535" w14:textId="77777777" w:rsidR="00827814" w:rsidRDefault="00827814" w:rsidP="00827814">
      <w:pPr>
        <w:spacing w:after="120" w:line="240" w:lineRule="auto"/>
        <w:jc w:val="both"/>
        <w:rPr>
          <w:rFonts w:eastAsia="Times New Roman"/>
          <w:lang w:eastAsia="sk-SK"/>
        </w:rPr>
      </w:pPr>
      <w:r w:rsidRPr="0079009F">
        <w:rPr>
          <w:rFonts w:eastAsia="Times New Roman"/>
          <w:lang w:eastAsia="sk-SK"/>
        </w:rPr>
        <w:t xml:space="preserve">Žiadateľ prikladá </w:t>
      </w:r>
      <w:r>
        <w:rPr>
          <w:rFonts w:eastAsia="Times New Roman"/>
          <w:lang w:eastAsia="sk-SK"/>
        </w:rPr>
        <w:t xml:space="preserve">v prílohe žiadosti kópiou dokladov, podľa typu žiadateľa. </w:t>
      </w:r>
      <w:r w:rsidRPr="0079009F">
        <w:rPr>
          <w:rFonts w:eastAsia="Times New Roman"/>
          <w:lang w:eastAsia="sk-SK"/>
        </w:rPr>
        <w:t xml:space="preserve">Doklad o spôsobilosti vykonávať danú činnosť sa musí vzťahovať k výrobe produktu, na ktorý žiadateľ žiada o udelenie značky. </w:t>
      </w:r>
      <w:r>
        <w:rPr>
          <w:rFonts w:eastAsia="Times New Roman"/>
          <w:lang w:eastAsia="sk-SK"/>
        </w:rPr>
        <w:br/>
      </w:r>
    </w:p>
    <w:tbl>
      <w:tblPr>
        <w:tblW w:w="9301" w:type="dxa"/>
        <w:jc w:val="center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4202"/>
        <w:gridCol w:w="5099"/>
      </w:tblGrid>
      <w:tr w:rsidR="00827814" w:rsidRPr="009C2E41" w14:paraId="1FED5F14" w14:textId="77777777" w:rsidTr="00921AD4">
        <w:trPr>
          <w:trHeight w:val="348"/>
          <w:jc w:val="center"/>
        </w:trPr>
        <w:tc>
          <w:tcPr>
            <w:tcW w:w="4202" w:type="dxa"/>
            <w:shd w:val="clear" w:color="auto" w:fill="auto"/>
            <w:vAlign w:val="center"/>
          </w:tcPr>
          <w:p w14:paraId="5584E86C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Žiadateľ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66D54CBA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b/>
                <w:sz w:val="20"/>
                <w:szCs w:val="20"/>
              </w:rPr>
              <w:t>Kópia dokladov, ktoré sú obsahom prílohy žiadosti</w:t>
            </w:r>
          </w:p>
        </w:tc>
      </w:tr>
      <w:tr w:rsidR="00827814" w:rsidRPr="009C2E41" w14:paraId="5B8958F5" w14:textId="77777777" w:rsidTr="00921AD4">
        <w:trPr>
          <w:trHeight w:val="261"/>
          <w:jc w:val="center"/>
        </w:trPr>
        <w:tc>
          <w:tcPr>
            <w:tcW w:w="4202" w:type="dxa"/>
            <w:vMerge w:val="restart"/>
            <w:shd w:val="clear" w:color="auto" w:fill="auto"/>
            <w:vAlign w:val="center"/>
          </w:tcPr>
          <w:p w14:paraId="70653E21" w14:textId="77777777" w:rsidR="00827814" w:rsidRPr="009C2E41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FO –</w:t>
            </w:r>
            <w:r w:rsidRPr="009C2E41">
              <w:rPr>
                <w:sz w:val="20"/>
                <w:szCs w:val="20"/>
              </w:rPr>
              <w:t xml:space="preserve"> </w:t>
            </w:r>
            <w:r w:rsidRPr="009C2E41">
              <w:rPr>
                <w:b/>
                <w:sz w:val="20"/>
                <w:szCs w:val="20"/>
              </w:rPr>
              <w:t>podnikateľ podnikajúci na základe živnostenského oprávnenia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770D7D35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Výpis zo živnostenského registra alebo</w:t>
            </w:r>
          </w:p>
        </w:tc>
      </w:tr>
      <w:tr w:rsidR="00827814" w:rsidRPr="009C2E41" w14:paraId="25468DB9" w14:textId="77777777" w:rsidTr="00921AD4">
        <w:trPr>
          <w:trHeight w:val="386"/>
          <w:jc w:val="center"/>
        </w:trPr>
        <w:tc>
          <w:tcPr>
            <w:tcW w:w="4202" w:type="dxa"/>
            <w:vMerge/>
            <w:shd w:val="clear" w:color="auto" w:fill="auto"/>
            <w:vAlign w:val="center"/>
          </w:tcPr>
          <w:p w14:paraId="3F268ED6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45428DCB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07346F">
              <w:rPr>
                <w:sz w:val="20"/>
                <w:szCs w:val="20"/>
              </w:rPr>
              <w:t>Živnostenský list, adresa prevádzkarne</w:t>
            </w:r>
          </w:p>
        </w:tc>
      </w:tr>
      <w:tr w:rsidR="00827814" w:rsidRPr="009C2E41" w14:paraId="5479F1B2" w14:textId="77777777" w:rsidTr="00921AD4">
        <w:trPr>
          <w:trHeight w:val="287"/>
          <w:jc w:val="center"/>
        </w:trPr>
        <w:tc>
          <w:tcPr>
            <w:tcW w:w="4202" w:type="dxa"/>
            <w:vMerge w:val="restart"/>
            <w:shd w:val="clear" w:color="auto" w:fill="auto"/>
            <w:vAlign w:val="center"/>
          </w:tcPr>
          <w:p w14:paraId="1EB7B80B" w14:textId="77777777" w:rsidR="00827814" w:rsidRPr="009C2E41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PO – podnikateľ</w:t>
            </w:r>
            <w:r w:rsidRPr="009C2E41">
              <w:rPr>
                <w:sz w:val="20"/>
                <w:szCs w:val="20"/>
              </w:rPr>
              <w:t xml:space="preserve"> </w:t>
            </w:r>
          </w:p>
          <w:p w14:paraId="091C3C91" w14:textId="77777777" w:rsidR="00827814" w:rsidRPr="009C2E41" w:rsidRDefault="00827814" w:rsidP="00921AD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C2E41">
              <w:rPr>
                <w:sz w:val="20"/>
                <w:szCs w:val="20"/>
              </w:rPr>
              <w:t>(s.r.o., a.s., komanditn</w:t>
            </w:r>
            <w:r>
              <w:rPr>
                <w:sz w:val="20"/>
                <w:szCs w:val="20"/>
              </w:rPr>
              <w:t>á spoločnosť, družstvo, apod.)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1B4C2D7E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Výpis z obchodného registra</w:t>
            </w:r>
          </w:p>
        </w:tc>
      </w:tr>
      <w:tr w:rsidR="00827814" w:rsidRPr="009C2E41" w14:paraId="35274C2E" w14:textId="77777777" w:rsidTr="00921AD4">
        <w:trPr>
          <w:trHeight w:val="459"/>
          <w:jc w:val="center"/>
        </w:trPr>
        <w:tc>
          <w:tcPr>
            <w:tcW w:w="4202" w:type="dxa"/>
            <w:vMerge/>
            <w:shd w:val="clear" w:color="auto" w:fill="auto"/>
            <w:vAlign w:val="center"/>
          </w:tcPr>
          <w:p w14:paraId="653A18F9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00DCE419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Živnostenský list (ak nie je predmet činnosti uvedený vo výpise z OR), adresa prevádzkarne</w:t>
            </w:r>
          </w:p>
        </w:tc>
      </w:tr>
      <w:tr w:rsidR="00827814" w:rsidRPr="009C2E41" w14:paraId="64030FB6" w14:textId="77777777" w:rsidTr="00921AD4">
        <w:trPr>
          <w:trHeight w:val="327"/>
          <w:jc w:val="center"/>
        </w:trPr>
        <w:tc>
          <w:tcPr>
            <w:tcW w:w="4202" w:type="dxa"/>
            <w:vMerge w:val="restart"/>
            <w:shd w:val="clear" w:color="auto" w:fill="auto"/>
            <w:vAlign w:val="center"/>
          </w:tcPr>
          <w:p w14:paraId="3FA243EC" w14:textId="77777777" w:rsidR="00827814" w:rsidRPr="009C2E41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PO – iná ako podnikateľ</w:t>
            </w:r>
            <w:r w:rsidRPr="009C2E41">
              <w:rPr>
                <w:sz w:val="20"/>
                <w:szCs w:val="20"/>
              </w:rPr>
              <w:t xml:space="preserve"> (nezisková organizácia a pod.) oprávnená na podnikanie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4F149774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 xml:space="preserve">Výpis z registra organizácií </w:t>
            </w:r>
          </w:p>
        </w:tc>
      </w:tr>
      <w:tr w:rsidR="00827814" w:rsidRPr="009C2E41" w14:paraId="292762D6" w14:textId="77777777" w:rsidTr="00921AD4">
        <w:trPr>
          <w:trHeight w:val="360"/>
          <w:jc w:val="center"/>
        </w:trPr>
        <w:tc>
          <w:tcPr>
            <w:tcW w:w="4202" w:type="dxa"/>
            <w:vMerge/>
            <w:shd w:val="clear" w:color="auto" w:fill="auto"/>
            <w:vAlign w:val="center"/>
          </w:tcPr>
          <w:p w14:paraId="647E9966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67CFC78D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07346F">
              <w:rPr>
                <w:sz w:val="20"/>
                <w:szCs w:val="20"/>
              </w:rPr>
              <w:t>Živnostenský list, adresa prevádzkarne</w:t>
            </w:r>
          </w:p>
        </w:tc>
      </w:tr>
      <w:tr w:rsidR="00827814" w:rsidRPr="009C2E41" w14:paraId="445667C6" w14:textId="77777777" w:rsidTr="00921AD4">
        <w:trPr>
          <w:trHeight w:val="557"/>
          <w:jc w:val="center"/>
        </w:trPr>
        <w:tc>
          <w:tcPr>
            <w:tcW w:w="4202" w:type="dxa"/>
            <w:shd w:val="clear" w:color="auto" w:fill="auto"/>
            <w:vAlign w:val="center"/>
          </w:tcPr>
          <w:p w14:paraId="670773D2" w14:textId="77777777" w:rsidR="00827814" w:rsidRPr="009C2E41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Slobodné povolanie</w:t>
            </w:r>
            <w:r w:rsidRPr="009C2E41">
              <w:rPr>
                <w:sz w:val="20"/>
                <w:szCs w:val="20"/>
              </w:rPr>
              <w:t xml:space="preserve"> – FO podnikajúca na základe iného ako živnostenského zákona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23F33574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Výpis z registra organizácií</w:t>
            </w:r>
          </w:p>
        </w:tc>
      </w:tr>
      <w:tr w:rsidR="00827814" w:rsidRPr="009C2E41" w14:paraId="5F061B1E" w14:textId="77777777" w:rsidTr="00921AD4">
        <w:trPr>
          <w:trHeight w:val="365"/>
          <w:jc w:val="center"/>
        </w:trPr>
        <w:tc>
          <w:tcPr>
            <w:tcW w:w="4202" w:type="dxa"/>
            <w:vMerge w:val="restart"/>
            <w:shd w:val="clear" w:color="auto" w:fill="auto"/>
            <w:vAlign w:val="center"/>
          </w:tcPr>
          <w:p w14:paraId="41D7FF74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Samostatne hospodáriaci roľník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166FEDE5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Osvedčenie o zápise do evidencie SHR</w:t>
            </w:r>
          </w:p>
        </w:tc>
      </w:tr>
      <w:tr w:rsidR="00827814" w:rsidRPr="009C2E41" w14:paraId="0047C10D" w14:textId="77777777" w:rsidTr="00921AD4">
        <w:trPr>
          <w:trHeight w:val="365"/>
          <w:jc w:val="center"/>
        </w:trPr>
        <w:tc>
          <w:tcPr>
            <w:tcW w:w="4202" w:type="dxa"/>
            <w:vMerge/>
            <w:shd w:val="clear" w:color="auto" w:fill="auto"/>
            <w:vAlign w:val="center"/>
          </w:tcPr>
          <w:p w14:paraId="084B3F32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49C406DA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41190D">
              <w:rPr>
                <w:sz w:val="20"/>
                <w:szCs w:val="20"/>
              </w:rPr>
              <w:t>Výpis z katastra nehnuteľností alebo nájomná zmluva (v prípade viacerých miest produkcie)</w:t>
            </w:r>
          </w:p>
        </w:tc>
      </w:tr>
      <w:tr w:rsidR="00827814" w:rsidRPr="009C2E41" w14:paraId="409C6714" w14:textId="77777777" w:rsidTr="00921AD4">
        <w:trPr>
          <w:trHeight w:val="365"/>
          <w:jc w:val="center"/>
        </w:trPr>
        <w:tc>
          <w:tcPr>
            <w:tcW w:w="4202" w:type="dxa"/>
            <w:vMerge w:val="restart"/>
            <w:shd w:val="clear" w:color="auto" w:fill="auto"/>
            <w:vAlign w:val="center"/>
          </w:tcPr>
          <w:p w14:paraId="5BC5B9C2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79A0">
              <w:rPr>
                <w:b/>
                <w:sz w:val="20"/>
                <w:szCs w:val="20"/>
              </w:rPr>
              <w:t>FO – nepodnikateľ – predajca prebytkov prvovýroby živočíšneho pôvodu (</w:t>
            </w:r>
            <w:r w:rsidRPr="00BE79A0">
              <w:rPr>
                <w:sz w:val="20"/>
                <w:szCs w:val="20"/>
              </w:rPr>
              <w:t>med, mlieko, vajcia, ryby)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4B741D7F" w14:textId="77777777" w:rsidR="00827814" w:rsidRPr="0041190D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BE79A0">
              <w:rPr>
                <w:sz w:val="20"/>
                <w:szCs w:val="20"/>
              </w:rPr>
              <w:t>Doklad o registrácii prevádzkarne na Regionálnej veterinárnej a potravinovej správe.</w:t>
            </w:r>
          </w:p>
        </w:tc>
      </w:tr>
      <w:tr w:rsidR="00827814" w:rsidRPr="009C2E41" w14:paraId="055C57F1" w14:textId="77777777" w:rsidTr="00921AD4">
        <w:trPr>
          <w:trHeight w:val="365"/>
          <w:jc w:val="center"/>
        </w:trPr>
        <w:tc>
          <w:tcPr>
            <w:tcW w:w="4202" w:type="dxa"/>
            <w:vMerge/>
            <w:shd w:val="clear" w:color="auto" w:fill="auto"/>
            <w:vAlign w:val="center"/>
          </w:tcPr>
          <w:p w14:paraId="4B2B5137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57D79AD9" w14:textId="37D7A291" w:rsidR="00827814" w:rsidRPr="0041190D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7814" w:rsidRPr="009C2E41" w14:paraId="5DAF92A0" w14:textId="77777777" w:rsidTr="00921AD4">
        <w:trPr>
          <w:trHeight w:val="365"/>
          <w:jc w:val="center"/>
        </w:trPr>
        <w:tc>
          <w:tcPr>
            <w:tcW w:w="4202" w:type="dxa"/>
            <w:vMerge w:val="restart"/>
            <w:shd w:val="clear" w:color="auto" w:fill="auto"/>
            <w:vAlign w:val="center"/>
          </w:tcPr>
          <w:p w14:paraId="42A67B9D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79A0">
              <w:rPr>
                <w:b/>
                <w:sz w:val="20"/>
                <w:szCs w:val="20"/>
              </w:rPr>
              <w:t>FO – nepodnikateľ – predajca prebytkov prvovýroby rastlinného pôvodu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07E0FF52" w14:textId="77777777" w:rsidR="00827814" w:rsidRPr="00BE79A0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BE79A0">
              <w:rPr>
                <w:sz w:val="20"/>
                <w:szCs w:val="20"/>
              </w:rPr>
              <w:t>Kópia ohlásenia miesta produkcie prebytkov na obci</w:t>
            </w:r>
          </w:p>
        </w:tc>
      </w:tr>
      <w:tr w:rsidR="00827814" w:rsidRPr="009C2E41" w14:paraId="4F9B7806" w14:textId="77777777" w:rsidTr="00921AD4">
        <w:trPr>
          <w:trHeight w:val="365"/>
          <w:jc w:val="center"/>
        </w:trPr>
        <w:tc>
          <w:tcPr>
            <w:tcW w:w="4202" w:type="dxa"/>
            <w:vMerge/>
            <w:shd w:val="clear" w:color="auto" w:fill="auto"/>
            <w:vAlign w:val="center"/>
          </w:tcPr>
          <w:p w14:paraId="3398F9EA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0EB84E2B" w14:textId="668468E5" w:rsidR="00827814" w:rsidRPr="00BE79A0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7814" w:rsidRPr="009C2E41" w14:paraId="76C452C6" w14:textId="77777777" w:rsidTr="00921AD4">
        <w:trPr>
          <w:trHeight w:val="426"/>
          <w:jc w:val="center"/>
        </w:trPr>
        <w:tc>
          <w:tcPr>
            <w:tcW w:w="4202" w:type="dxa"/>
            <w:shd w:val="clear" w:color="auto" w:fill="auto"/>
            <w:vAlign w:val="center"/>
          </w:tcPr>
          <w:p w14:paraId="1A58650F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Včelár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E79A0">
              <w:rPr>
                <w:sz w:val="20"/>
                <w:szCs w:val="20"/>
              </w:rPr>
              <w:t xml:space="preserve">(okrem </w:t>
            </w:r>
            <w:r>
              <w:rPr>
                <w:sz w:val="20"/>
                <w:szCs w:val="20"/>
              </w:rPr>
              <w:t>ostatných</w:t>
            </w:r>
            <w:r w:rsidRPr="00BE79A0">
              <w:rPr>
                <w:sz w:val="20"/>
                <w:szCs w:val="20"/>
              </w:rPr>
              <w:t xml:space="preserve"> dokladov)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4C29B2FC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Kópia výpisu z centrálneho registra včelstiev</w:t>
            </w:r>
          </w:p>
        </w:tc>
      </w:tr>
    </w:tbl>
    <w:p w14:paraId="64A85EFA" w14:textId="77777777" w:rsidR="00827814" w:rsidRDefault="00827814" w:rsidP="00827814">
      <w:pPr>
        <w:spacing w:after="0" w:line="240" w:lineRule="auto"/>
        <w:ind w:left="284" w:hanging="284"/>
        <w:jc w:val="both"/>
        <w:rPr>
          <w:rFonts w:eastAsia="Times New Roman"/>
          <w:b/>
          <w:lang w:eastAsia="sk-SK"/>
        </w:rPr>
      </w:pPr>
    </w:p>
    <w:p w14:paraId="2A509023" w14:textId="77777777" w:rsidR="00827814" w:rsidRDefault="00827814" w:rsidP="00827814">
      <w:pPr>
        <w:spacing w:after="0" w:line="240" w:lineRule="auto"/>
        <w:ind w:left="284" w:hanging="284"/>
        <w:jc w:val="both"/>
        <w:rPr>
          <w:rFonts w:eastAsia="Times New Roman"/>
          <w:b/>
          <w:lang w:eastAsia="sk-SK"/>
        </w:rPr>
      </w:pPr>
    </w:p>
    <w:p w14:paraId="6FB65718" w14:textId="77777777" w:rsidR="00827814" w:rsidRPr="005C7EC2" w:rsidRDefault="00827814" w:rsidP="00827814">
      <w:pPr>
        <w:spacing w:after="0" w:line="240" w:lineRule="auto"/>
        <w:ind w:left="284" w:hanging="284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 xml:space="preserve">2. </w:t>
      </w:r>
      <w:r w:rsidRPr="00990DED">
        <w:rPr>
          <w:rFonts w:eastAsia="Times New Roman"/>
          <w:b/>
          <w:bCs/>
          <w:lang w:eastAsia="sk-SK"/>
        </w:rPr>
        <w:t>Zaručenie etických princípov</w:t>
      </w:r>
      <w:r>
        <w:rPr>
          <w:rFonts w:eastAsia="Times New Roman"/>
          <w:b/>
          <w:bCs/>
          <w:lang w:eastAsia="sk-SK"/>
        </w:rPr>
        <w:t xml:space="preserve"> a pozitívneho vzťahu k životnému prostrediu:</w:t>
      </w:r>
    </w:p>
    <w:p w14:paraId="41381F64" w14:textId="77777777" w:rsidR="00827814" w:rsidRPr="0081263F" w:rsidRDefault="00827814" w:rsidP="00827814">
      <w:pPr>
        <w:pStyle w:val="Odsekzoznamu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>
        <w:rPr>
          <w:rFonts w:eastAsia="Times New Roman"/>
          <w:b/>
          <w:lang w:eastAsia="sk-SK"/>
        </w:rPr>
        <w:t>ž</w:t>
      </w:r>
      <w:r w:rsidRPr="00990DED">
        <w:rPr>
          <w:rFonts w:eastAsia="Times New Roman"/>
          <w:b/>
          <w:lang w:eastAsia="sk-SK"/>
        </w:rPr>
        <w:t xml:space="preserve">iadateľ o značku deklaruje, že </w:t>
      </w:r>
      <w:r w:rsidRPr="00990DED">
        <w:rPr>
          <w:rFonts w:eastAsia="Times New Roman"/>
          <w:lang w:eastAsia="sk-SK"/>
        </w:rPr>
        <w:t xml:space="preserve">na jeho osobu alebo subjekt nie je vyhlásený konkurz, nemá nedoplatky na daniach, sociálnom a zdravotnom poistení a nie je voči nemu vedené žiadne konanie Slovenskej obchodnej inšpekcie, Rady pre reklamu, alebo iné konanie v súvislostí s porušovaním práv spotrebiteľa, nekalou súťažou, neetickou reklamou a inými nekalými </w:t>
      </w:r>
      <w:r>
        <w:rPr>
          <w:rFonts w:eastAsia="Times New Roman"/>
          <w:lang w:eastAsia="sk-SK"/>
        </w:rPr>
        <w:t>praktikami podnikania a predaja;</w:t>
      </w:r>
      <w:r w:rsidRPr="0081263F">
        <w:rPr>
          <w:rFonts w:eastAsia="Times New Roman"/>
          <w:lang w:eastAsia="sk-SK"/>
        </w:rPr>
        <w:t xml:space="preserve">  </w:t>
      </w:r>
    </w:p>
    <w:p w14:paraId="211919EB" w14:textId="77777777" w:rsidR="00827814" w:rsidRDefault="00827814" w:rsidP="00827814">
      <w:pPr>
        <w:pStyle w:val="Odsekzoznamu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f</w:t>
      </w:r>
      <w:r w:rsidRPr="00990DED">
        <w:rPr>
          <w:rFonts w:eastAsia="Times New Roman"/>
          <w:b/>
          <w:lang w:eastAsia="sk-SK"/>
        </w:rPr>
        <w:t>yzické a právnické osoby- podnikatelia</w:t>
      </w:r>
      <w:r w:rsidRPr="00990DED">
        <w:rPr>
          <w:rFonts w:eastAsia="Times New Roman"/>
          <w:lang w:eastAsia="sk-SK"/>
        </w:rPr>
        <w:t xml:space="preserve"> </w:t>
      </w:r>
      <w:r w:rsidRPr="00525727">
        <w:rPr>
          <w:rFonts w:eastAsia="Times New Roman"/>
          <w:lang w:eastAsia="sk-SK"/>
        </w:rPr>
        <w:t>prehlasujú, že vedú účtovníctvo riadne, sledujú stav majetku a záväzkov (</w:t>
      </w:r>
      <w:r>
        <w:rPr>
          <w:rFonts w:eastAsia="Times New Roman"/>
          <w:lang w:eastAsia="sk-SK"/>
        </w:rPr>
        <w:t xml:space="preserve">úpadok a </w:t>
      </w:r>
      <w:r w:rsidRPr="00525727">
        <w:rPr>
          <w:rFonts w:eastAsia="Times New Roman"/>
          <w:lang w:eastAsia="sk-SK"/>
        </w:rPr>
        <w:t>predĺženosť  v zmysle zákona o konkurze a reštrukturalizácií).</w:t>
      </w:r>
    </w:p>
    <w:p w14:paraId="5B041700" w14:textId="77777777" w:rsidR="00827814" w:rsidRPr="00724550" w:rsidRDefault="00827814" w:rsidP="00827814">
      <w:pPr>
        <w:pStyle w:val="Odsekzoznamu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  <w:b/>
          <w:lang w:eastAsia="sk-SK"/>
        </w:rPr>
      </w:pPr>
      <w:r w:rsidRPr="00724550">
        <w:rPr>
          <w:rFonts w:eastAsia="Times New Roman"/>
          <w:lang w:eastAsia="sk-SK"/>
        </w:rPr>
        <w:t xml:space="preserve">žiadateľ </w:t>
      </w:r>
      <w:r w:rsidRPr="00724550">
        <w:rPr>
          <w:rFonts w:eastAsia="Times New Roman"/>
        </w:rPr>
        <w:t xml:space="preserve">podľa svojich technických a finančných možností dodržuje pri svojej činnosti zásady šetrnosti voči životnému prostrediu. </w:t>
      </w:r>
    </w:p>
    <w:p w14:paraId="46F3318B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7AC07377" w14:textId="77777777" w:rsidR="00827814" w:rsidRPr="00585D65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07346F">
        <w:rPr>
          <w:rFonts w:eastAsia="Times New Roman"/>
          <w:i/>
          <w:iCs/>
          <w:u w:val="single"/>
          <w:lang w:eastAsia="sk-SK"/>
        </w:rPr>
        <w:t>Spôsob overenia:</w:t>
      </w:r>
      <w:r w:rsidRPr="0007346F">
        <w:rPr>
          <w:rFonts w:eastAsia="Times New Roman"/>
          <w:lang w:eastAsia="sk-SK"/>
        </w:rPr>
        <w:t xml:space="preserve">  čestné vyhlásenie žiadateľa</w:t>
      </w:r>
      <w:r>
        <w:rPr>
          <w:rFonts w:eastAsia="Times New Roman"/>
          <w:lang w:eastAsia="sk-SK"/>
        </w:rPr>
        <w:t>, ktoré je súčasťou žiadosti</w:t>
      </w:r>
      <w:r w:rsidRPr="0007346F">
        <w:rPr>
          <w:rFonts w:eastAsia="Times New Roman"/>
          <w:lang w:eastAsia="sk-SK"/>
        </w:rPr>
        <w:t>.</w:t>
      </w:r>
    </w:p>
    <w:p w14:paraId="441A917E" w14:textId="77777777" w:rsidR="00827814" w:rsidRPr="00525727" w:rsidRDefault="00827814" w:rsidP="00827814">
      <w:pPr>
        <w:spacing w:before="240" w:after="240" w:line="240" w:lineRule="auto"/>
        <w:jc w:val="both"/>
        <w:rPr>
          <w:rFonts w:eastAsia="Times New Roman"/>
          <w:lang w:eastAsia="sk-SK"/>
        </w:rPr>
      </w:pPr>
      <w:r w:rsidRPr="0007346F">
        <w:rPr>
          <w:rFonts w:eastAsia="Times New Roman"/>
          <w:b/>
          <w:lang w:eastAsia="sk-SK"/>
        </w:rPr>
        <w:t xml:space="preserve">3. Výrobok/ produkt je štandardnej kvality: </w:t>
      </w:r>
      <w:r w:rsidRPr="00BC1F1D">
        <w:rPr>
          <w:rFonts w:eastAsia="Times New Roman"/>
          <w:lang w:eastAsia="sk-SK"/>
        </w:rPr>
        <w:t>ž</w:t>
      </w:r>
      <w:r w:rsidRPr="0007346F">
        <w:rPr>
          <w:rFonts w:eastAsia="Times New Roman"/>
          <w:lang w:eastAsia="sk-SK"/>
        </w:rPr>
        <w:t>iadateľ pri výrobe produktu/ výrobku, dodržiava všetky príslušné legislatívne a právne predpisy a usmernenia</w:t>
      </w:r>
      <w:r>
        <w:rPr>
          <w:rFonts w:eastAsia="Times New Roman"/>
          <w:lang w:eastAsia="sk-SK"/>
        </w:rPr>
        <w:t xml:space="preserve">. </w:t>
      </w:r>
    </w:p>
    <w:p w14:paraId="4A4C72F4" w14:textId="77777777" w:rsidR="00827814" w:rsidRDefault="00827814" w:rsidP="00827814">
      <w:pPr>
        <w:spacing w:after="240" w:line="240" w:lineRule="auto"/>
        <w:jc w:val="both"/>
        <w:rPr>
          <w:rFonts w:eastAsia="Times New Roman"/>
          <w:lang w:eastAsia="sk-SK"/>
        </w:rPr>
      </w:pPr>
      <w:r w:rsidRPr="0007346F">
        <w:rPr>
          <w:rFonts w:eastAsia="Times New Roman"/>
          <w:i/>
          <w:iCs/>
          <w:u w:val="single"/>
          <w:lang w:eastAsia="sk-SK"/>
        </w:rPr>
        <w:t>Spôsob overenia:</w:t>
      </w:r>
      <w:r w:rsidRPr="0007346F">
        <w:rPr>
          <w:rFonts w:eastAsia="Times New Roman"/>
          <w:b/>
          <w:lang w:eastAsia="sk-SK"/>
        </w:rPr>
        <w:t xml:space="preserve">  </w:t>
      </w:r>
      <w:r w:rsidRPr="0007346F">
        <w:rPr>
          <w:rFonts w:eastAsia="Times New Roman"/>
          <w:lang w:eastAsia="sk-SK"/>
        </w:rPr>
        <w:t>čestné vyhlásenie žiadateľa</w:t>
      </w:r>
      <w:r>
        <w:rPr>
          <w:rFonts w:eastAsia="Times New Roman"/>
          <w:lang w:eastAsia="sk-SK"/>
        </w:rPr>
        <w:t>, ktoré je súčasťou žiadosti</w:t>
      </w:r>
      <w:r w:rsidRPr="0007346F">
        <w:rPr>
          <w:rFonts w:eastAsia="Times New Roman"/>
          <w:lang w:eastAsia="sk-SK"/>
        </w:rPr>
        <w:t>.</w:t>
      </w:r>
      <w:r>
        <w:rPr>
          <w:rFonts w:eastAsia="Times New Roman"/>
          <w:lang w:eastAsia="sk-SK"/>
        </w:rPr>
        <w:t xml:space="preserve"> </w:t>
      </w:r>
    </w:p>
    <w:tbl>
      <w:tblPr>
        <w:tblW w:w="9424" w:type="dxa"/>
        <w:jc w:val="center"/>
        <w:tblBorders>
          <w:top w:val="single" w:sz="2" w:space="0" w:color="C00000"/>
          <w:left w:val="single" w:sz="2" w:space="0" w:color="C00000"/>
          <w:bottom w:val="single" w:sz="2" w:space="0" w:color="C00000"/>
          <w:right w:val="single" w:sz="2" w:space="0" w:color="C00000"/>
          <w:insideH w:val="single" w:sz="2" w:space="0" w:color="C00000"/>
          <w:insideV w:val="single" w:sz="2" w:space="0" w:color="C00000"/>
        </w:tblBorders>
        <w:tblLook w:val="04A0" w:firstRow="1" w:lastRow="0" w:firstColumn="1" w:lastColumn="0" w:noHBand="0" w:noVBand="1"/>
      </w:tblPr>
      <w:tblGrid>
        <w:gridCol w:w="9424"/>
      </w:tblGrid>
      <w:tr w:rsidR="00827814" w:rsidRPr="009C2E41" w14:paraId="2526AE0F" w14:textId="77777777" w:rsidTr="00921AD4">
        <w:trPr>
          <w:trHeight w:val="1039"/>
          <w:jc w:val="center"/>
        </w:trPr>
        <w:tc>
          <w:tcPr>
            <w:tcW w:w="9424" w:type="dxa"/>
            <w:shd w:val="clear" w:color="auto" w:fill="auto"/>
          </w:tcPr>
          <w:p w14:paraId="71E2CEDB" w14:textId="77777777" w:rsidR="00827814" w:rsidRPr="009C2E41" w:rsidRDefault="00827814" w:rsidP="00921AD4">
            <w:pPr>
              <w:spacing w:before="120" w:after="120" w:line="240" w:lineRule="auto"/>
              <w:ind w:right="57"/>
              <w:jc w:val="both"/>
            </w:pPr>
            <w:r w:rsidRPr="007A60C5">
              <w:rPr>
                <w:rFonts w:eastAsia="Arial" w:cs="Calibri"/>
                <w:spacing w:val="-1"/>
              </w:rPr>
              <w:lastRenderedPageBreak/>
              <w:t>Koordinátor značky, ktorý pripravuje podklady pre hodnotenie certifikačnej komisie, môže od žiadateľa vyžiadať aj iné dokumenty</w:t>
            </w:r>
            <w:r>
              <w:rPr>
                <w:rFonts w:eastAsia="Arial" w:cs="Calibri"/>
                <w:spacing w:val="-1"/>
              </w:rPr>
              <w:t xml:space="preserve"> (doklady)</w:t>
            </w:r>
            <w:r w:rsidRPr="007A60C5">
              <w:rPr>
                <w:rFonts w:eastAsia="Arial" w:cs="Calibri"/>
                <w:spacing w:val="-1"/>
              </w:rPr>
              <w:t>, ktoré potvrdzujú, že svoju činnosť vykonáva v súlade s platnou legislatívou</w:t>
            </w:r>
            <w:r>
              <w:rPr>
                <w:rFonts w:eastAsia="Arial" w:cs="Calibri"/>
                <w:spacing w:val="-1"/>
              </w:rPr>
              <w:t xml:space="preserve"> (napríklad rozhodnutie Regionálneho úradu verejného zdravotníctva a pod.)</w:t>
            </w:r>
            <w:r w:rsidRPr="007A60C5">
              <w:rPr>
                <w:rFonts w:eastAsia="Arial" w:cs="Calibri"/>
                <w:spacing w:val="-1"/>
              </w:rPr>
              <w:t>. Žiadateľ musí vo vlastnom záujme pri posudzovaní jeho žiadosti spolupracovať.</w:t>
            </w:r>
            <w:r>
              <w:rPr>
                <w:rFonts w:eastAsia="Arial" w:cs="Calibri"/>
                <w:b/>
                <w:spacing w:val="-1"/>
              </w:rPr>
              <w:t xml:space="preserve">  </w:t>
            </w:r>
          </w:p>
        </w:tc>
      </w:tr>
    </w:tbl>
    <w:p w14:paraId="57F02AB9" w14:textId="77777777" w:rsidR="00827814" w:rsidRDefault="00827814" w:rsidP="00827814">
      <w:pPr>
        <w:spacing w:before="240" w:after="24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 xml:space="preserve">4. Výrobok/ produkt nepoškodzuje životné </w:t>
      </w:r>
      <w:r>
        <w:rPr>
          <w:rFonts w:eastAsia="Times New Roman"/>
          <w:b/>
          <w:lang w:eastAsia="sk-SK"/>
        </w:rPr>
        <w:t>prostredie</w:t>
      </w:r>
      <w:r w:rsidRPr="004F5585">
        <w:rPr>
          <w:rFonts w:eastAsia="Times New Roman"/>
        </w:rPr>
        <w:t xml:space="preserve"> ani jeho zložky nad mieru stanovenú platnou legislatívou</w:t>
      </w:r>
      <w:r>
        <w:rPr>
          <w:rFonts w:eastAsia="Times New Roman"/>
        </w:rPr>
        <w:t xml:space="preserve"> Slovenskej republiky. </w:t>
      </w:r>
      <w:r w:rsidRPr="004F5585">
        <w:rPr>
          <w:rFonts w:eastAsia="Times New Roman"/>
        </w:rPr>
        <w:t xml:space="preserve"> </w:t>
      </w:r>
    </w:p>
    <w:p w14:paraId="33A3DAAB" w14:textId="77777777" w:rsidR="00827814" w:rsidRDefault="00827814" w:rsidP="00827814">
      <w:pPr>
        <w:spacing w:after="24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i/>
          <w:iCs/>
          <w:u w:val="single"/>
          <w:lang w:eastAsia="sk-SK"/>
        </w:rPr>
        <w:t>Spôsob overenia:</w:t>
      </w:r>
      <w:r w:rsidRPr="00990DED">
        <w:rPr>
          <w:rFonts w:eastAsia="Times New Roman"/>
          <w:lang w:eastAsia="sk-SK"/>
        </w:rPr>
        <w:t xml:space="preserve">  čestné </w:t>
      </w:r>
      <w:r>
        <w:rPr>
          <w:rFonts w:eastAsia="Times New Roman"/>
          <w:lang w:eastAsia="sk-SK"/>
        </w:rPr>
        <w:t>vy</w:t>
      </w:r>
      <w:r w:rsidRPr="00990DED">
        <w:rPr>
          <w:rFonts w:eastAsia="Times New Roman"/>
          <w:lang w:eastAsia="sk-SK"/>
        </w:rPr>
        <w:t>hlásenie žiadateľa.</w:t>
      </w:r>
    </w:p>
    <w:p w14:paraId="30089555" w14:textId="77777777" w:rsidR="00827814" w:rsidRDefault="00827814" w:rsidP="00827814">
      <w:pPr>
        <w:spacing w:after="0" w:line="240" w:lineRule="auto"/>
        <w:jc w:val="both"/>
        <w:rPr>
          <w:rFonts w:eastAsia="Times New Roman"/>
          <w:b/>
          <w:lang w:eastAsia="sk-SK"/>
        </w:rPr>
      </w:pPr>
    </w:p>
    <w:p w14:paraId="5455B518" w14:textId="77777777" w:rsidR="00827814" w:rsidRPr="00BE79A0" w:rsidRDefault="00827814" w:rsidP="00827814">
      <w:pPr>
        <w:spacing w:after="240" w:line="240" w:lineRule="auto"/>
        <w:jc w:val="both"/>
        <w:rPr>
          <w:rFonts w:eastAsia="Times New Roman"/>
          <w:b/>
          <w:sz w:val="26"/>
          <w:szCs w:val="26"/>
          <w:lang w:eastAsia="sk-SK"/>
        </w:rPr>
      </w:pPr>
      <w:r w:rsidRPr="00BE79A0">
        <w:rPr>
          <w:rFonts w:eastAsia="Times New Roman"/>
          <w:b/>
          <w:sz w:val="26"/>
          <w:szCs w:val="26"/>
          <w:lang w:eastAsia="sk-SK"/>
        </w:rPr>
        <w:t xml:space="preserve">B. KRITÉRIÁ JEDINEČNOSTI </w:t>
      </w:r>
    </w:p>
    <w:p w14:paraId="7711440A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 xml:space="preserve">V rámci bodovacích kritérií musí žiadateľ pre získanie značky dosiahnuť </w:t>
      </w:r>
      <w:r w:rsidRPr="00990DED">
        <w:rPr>
          <w:rFonts w:eastAsia="Times New Roman"/>
          <w:b/>
          <w:lang w:eastAsia="sk-SK"/>
        </w:rPr>
        <w:t xml:space="preserve">minimálne </w:t>
      </w:r>
      <w:r>
        <w:rPr>
          <w:rFonts w:eastAsia="Times New Roman"/>
          <w:b/>
          <w:color w:val="C00000"/>
          <w:lang w:eastAsia="sk-SK"/>
        </w:rPr>
        <w:t xml:space="preserve">13 bodov </w:t>
      </w:r>
      <w:r>
        <w:rPr>
          <w:rFonts w:eastAsia="Times New Roman"/>
          <w:lang w:eastAsia="sk-SK"/>
        </w:rPr>
        <w:t>(viac ako 50 % z celkového počtu 25 bodov).</w:t>
      </w:r>
      <w:r w:rsidRPr="00990DED">
        <w:rPr>
          <w:rFonts w:eastAsia="Times New Roman"/>
          <w:lang w:eastAsia="sk-SK"/>
        </w:rPr>
        <w:t xml:space="preserve"> </w:t>
      </w:r>
      <w:r>
        <w:rPr>
          <w:rFonts w:eastAsia="Times New Roman"/>
          <w:lang w:eastAsia="sk-SK"/>
        </w:rPr>
        <w:t xml:space="preserve">Zároveň musí všetky povinné kritériá na stanovený minimálny počet bodov. </w:t>
      </w:r>
    </w:p>
    <w:p w14:paraId="6C6C2A2B" w14:textId="77777777" w:rsidR="00827814" w:rsidRPr="00990DED" w:rsidRDefault="00827814" w:rsidP="00827814">
      <w:pPr>
        <w:spacing w:before="120" w:after="0" w:line="240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Kritéria jedinečnosti sú 4 a sú zamerané na</w:t>
      </w:r>
      <w:r w:rsidRPr="00990DED">
        <w:rPr>
          <w:rFonts w:eastAsia="Times New Roman"/>
          <w:lang w:eastAsia="sk-SK"/>
        </w:rPr>
        <w:t>:</w:t>
      </w:r>
    </w:p>
    <w:p w14:paraId="0C9A9B40" w14:textId="77777777" w:rsidR="00827814" w:rsidRPr="00990DED" w:rsidRDefault="00827814" w:rsidP="0082781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tradícia výroby/produkcie;</w:t>
      </w:r>
    </w:p>
    <w:p w14:paraId="2242A1D2" w14:textId="77777777" w:rsidR="00827814" w:rsidRPr="00990DED" w:rsidRDefault="00827814" w:rsidP="0082781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využitie miestnych surovín</w:t>
      </w:r>
      <w:r>
        <w:rPr>
          <w:rFonts w:eastAsia="Times New Roman"/>
          <w:lang w:eastAsia="sk-SK"/>
        </w:rPr>
        <w:t>;</w:t>
      </w:r>
    </w:p>
    <w:p w14:paraId="7146B846" w14:textId="77777777" w:rsidR="00827814" w:rsidRPr="00990DED" w:rsidRDefault="00827814" w:rsidP="0082781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podiel ručnej/duševnej práce</w:t>
      </w:r>
      <w:r>
        <w:rPr>
          <w:rFonts w:eastAsia="Times New Roman"/>
          <w:lang w:eastAsia="sk-SK"/>
        </w:rPr>
        <w:t>;</w:t>
      </w:r>
    </w:p>
    <w:p w14:paraId="41183E1B" w14:textId="77777777" w:rsidR="00827814" w:rsidRDefault="00827814" w:rsidP="0082781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jedinečnosť a originalita produktu</w:t>
      </w:r>
      <w:r>
        <w:rPr>
          <w:rFonts w:eastAsia="Times New Roman"/>
          <w:lang w:eastAsia="sk-SK"/>
        </w:rPr>
        <w:t>.</w:t>
      </w:r>
      <w:r w:rsidRPr="00990DED">
        <w:rPr>
          <w:rFonts w:eastAsia="Times New Roman"/>
          <w:lang w:eastAsia="sk-SK"/>
        </w:rPr>
        <w:t xml:space="preserve">    </w:t>
      </w:r>
    </w:p>
    <w:p w14:paraId="5A136235" w14:textId="77777777" w:rsidR="00827814" w:rsidRDefault="00827814" w:rsidP="00827814">
      <w:pPr>
        <w:spacing w:before="120" w:after="0" w:line="240" w:lineRule="auto"/>
        <w:ind w:left="284"/>
        <w:jc w:val="both"/>
        <w:rPr>
          <w:rFonts w:eastAsia="Times New Roman"/>
          <w:lang w:eastAsia="sk-SK"/>
        </w:rPr>
      </w:pPr>
    </w:p>
    <w:p w14:paraId="34AB6146" w14:textId="77777777" w:rsidR="00827814" w:rsidRPr="00990DED" w:rsidRDefault="00827814" w:rsidP="00827814">
      <w:pPr>
        <w:shd w:val="clear" w:color="auto" w:fill="E2C392"/>
        <w:spacing w:after="0" w:line="240" w:lineRule="auto"/>
        <w:jc w:val="both"/>
        <w:rPr>
          <w:rFonts w:eastAsia="Times New Roman"/>
          <w:b/>
          <w:u w:val="single"/>
          <w:lang w:eastAsia="sk-SK"/>
        </w:rPr>
      </w:pPr>
      <w:r w:rsidRPr="00990DED">
        <w:rPr>
          <w:rFonts w:eastAsia="Times New Roman"/>
          <w:b/>
          <w:lang w:eastAsia="sk-SK"/>
        </w:rPr>
        <w:t>1.</w:t>
      </w:r>
      <w:r>
        <w:rPr>
          <w:rFonts w:eastAsia="Times New Roman"/>
          <w:b/>
          <w:lang w:eastAsia="sk-SK"/>
        </w:rPr>
        <w:t xml:space="preserve"> tradícia výroby alebo výrobku/produkcie alebo produktu</w:t>
      </w:r>
    </w:p>
    <w:p w14:paraId="2DBF81FD" w14:textId="77777777" w:rsidR="00827814" w:rsidRPr="00BE254E" w:rsidRDefault="00827814" w:rsidP="00827814">
      <w:pPr>
        <w:spacing w:before="120" w:after="120" w:line="240" w:lineRule="auto"/>
        <w:jc w:val="both"/>
        <w:rPr>
          <w:rFonts w:eastAsia="Times New Roman"/>
          <w:lang w:eastAsia="sk-SK"/>
        </w:rPr>
      </w:pPr>
      <w:r w:rsidRPr="00BE254E">
        <w:rPr>
          <w:rFonts w:eastAsia="Times New Roman"/>
          <w:lang w:eastAsia="sk-SK"/>
        </w:rPr>
        <w:t>Výrobok, výrobná technológia (receptúra), alebo subjekt existuje v regióne:</w:t>
      </w:r>
    </w:p>
    <w:p w14:paraId="26EA8C4C" w14:textId="77777777" w:rsidR="00827814" w:rsidRDefault="00827814" w:rsidP="00827814">
      <w:pPr>
        <w:spacing w:before="120" w:after="0" w:line="240" w:lineRule="auto"/>
        <w:jc w:val="both"/>
        <w:rPr>
          <w:rFonts w:eastAsia="Times New Roman"/>
          <w:lang w:eastAsia="sk-SK"/>
        </w:rPr>
      </w:pPr>
      <w:r w:rsidRPr="00BE254E">
        <w:rPr>
          <w:rFonts w:eastAsia="Times New Roman"/>
          <w:lang w:eastAsia="sk-SK"/>
        </w:rPr>
        <w:t>Tradícia sa môže týkať buď daného konkrétneho výrobku, výrobnej technológie prípadne</w:t>
      </w:r>
      <w:r w:rsidRPr="00990DED">
        <w:rPr>
          <w:rFonts w:eastAsia="Times New Roman"/>
          <w:lang w:eastAsia="sk-SK"/>
        </w:rPr>
        <w:t xml:space="preserve"> receptúry (aj keď samotný výrobok už môže byť nový) alebo subjektu (pôsobí v regióne uvedenú dobu aj keď výrobky alebo technológie môžu byť nové).</w:t>
      </w:r>
      <w:r>
        <w:rPr>
          <w:rFonts w:eastAsia="Times New Roman"/>
          <w:lang w:eastAsia="sk-SK"/>
        </w:rPr>
        <w:t xml:space="preserve"> </w:t>
      </w:r>
    </w:p>
    <w:p w14:paraId="0F14FABB" w14:textId="77777777" w:rsidR="00827814" w:rsidRPr="00575738" w:rsidRDefault="00827814" w:rsidP="00827814">
      <w:pPr>
        <w:spacing w:before="120" w:after="0" w:line="240" w:lineRule="auto"/>
        <w:jc w:val="both"/>
        <w:rPr>
          <w:rFonts w:eastAsia="Times New Roman"/>
          <w:lang w:eastAsia="sk-SK"/>
        </w:rPr>
      </w:pPr>
    </w:p>
    <w:tbl>
      <w:tblPr>
        <w:tblpPr w:leftFromText="141" w:rightFromText="141" w:vertAnchor="text" w:horzAnchor="margin" w:tblpXSpec="center" w:tblpY="150"/>
        <w:tblOverlap w:val="never"/>
        <w:tblW w:w="6204" w:type="dxa"/>
        <w:tblBorders>
          <w:top w:val="single" w:sz="2" w:space="0" w:color="984806"/>
          <w:left w:val="single" w:sz="2" w:space="0" w:color="984806"/>
          <w:bottom w:val="single" w:sz="2" w:space="0" w:color="984806"/>
          <w:right w:val="single" w:sz="2" w:space="0" w:color="984806"/>
          <w:insideH w:val="single" w:sz="6" w:space="0" w:color="984806"/>
          <w:insideV w:val="single" w:sz="6" w:space="0" w:color="984806"/>
        </w:tblBorders>
        <w:tblLook w:val="01E0" w:firstRow="1" w:lastRow="1" w:firstColumn="1" w:lastColumn="1" w:noHBand="0" w:noVBand="0"/>
      </w:tblPr>
      <w:tblGrid>
        <w:gridCol w:w="3394"/>
        <w:gridCol w:w="2810"/>
      </w:tblGrid>
      <w:tr w:rsidR="00827814" w:rsidRPr="009C2E41" w14:paraId="33091FB7" w14:textId="77777777" w:rsidTr="00921AD4">
        <w:trPr>
          <w:trHeight w:val="117"/>
        </w:trPr>
        <w:tc>
          <w:tcPr>
            <w:tcW w:w="3394" w:type="dxa"/>
          </w:tcPr>
          <w:p w14:paraId="32E39779" w14:textId="77777777" w:rsidR="00827814" w:rsidRPr="009C2E41" w:rsidRDefault="00827814" w:rsidP="00921AD4">
            <w:pPr>
              <w:suppressAutoHyphens/>
              <w:spacing w:after="0" w:line="240" w:lineRule="auto"/>
              <w:rPr>
                <w:b/>
              </w:rPr>
            </w:pPr>
            <w:r w:rsidRPr="009C2E41">
              <w:rPr>
                <w:b/>
              </w:rPr>
              <w:t>Počet rokov</w:t>
            </w:r>
          </w:p>
        </w:tc>
        <w:tc>
          <w:tcPr>
            <w:tcW w:w="2810" w:type="dxa"/>
          </w:tcPr>
          <w:p w14:paraId="6036D7FE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9C2E41">
              <w:rPr>
                <w:b/>
              </w:rPr>
              <w:t>Počet bodov</w:t>
            </w:r>
          </w:p>
        </w:tc>
      </w:tr>
      <w:tr w:rsidR="00827814" w:rsidRPr="009C2E41" w14:paraId="07133527" w14:textId="77777777" w:rsidTr="00921AD4">
        <w:trPr>
          <w:trHeight w:val="114"/>
        </w:trPr>
        <w:tc>
          <w:tcPr>
            <w:tcW w:w="3394" w:type="dxa"/>
          </w:tcPr>
          <w:p w14:paraId="00126D4D" w14:textId="77777777" w:rsidR="00827814" w:rsidRPr="00BE79A0" w:rsidRDefault="00827814" w:rsidP="00921AD4">
            <w:pPr>
              <w:suppressAutoHyphens/>
              <w:spacing w:after="0" w:line="240" w:lineRule="auto"/>
            </w:pPr>
            <w:r w:rsidRPr="00BE79A0">
              <w:t>Menej ako 2 roky</w:t>
            </w:r>
          </w:p>
        </w:tc>
        <w:tc>
          <w:tcPr>
            <w:tcW w:w="2810" w:type="dxa"/>
          </w:tcPr>
          <w:p w14:paraId="5DF7D0D4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0</w:t>
            </w:r>
          </w:p>
        </w:tc>
      </w:tr>
      <w:tr w:rsidR="00827814" w:rsidRPr="009C2E41" w14:paraId="53C2D702" w14:textId="77777777" w:rsidTr="00921AD4">
        <w:trPr>
          <w:trHeight w:val="117"/>
        </w:trPr>
        <w:tc>
          <w:tcPr>
            <w:tcW w:w="3394" w:type="dxa"/>
          </w:tcPr>
          <w:p w14:paraId="06EADC02" w14:textId="77777777" w:rsidR="00827814" w:rsidRPr="00BE79A0" w:rsidRDefault="00827814" w:rsidP="00921AD4">
            <w:pPr>
              <w:suppressAutoHyphens/>
              <w:spacing w:after="0" w:line="240" w:lineRule="auto"/>
            </w:pPr>
            <w:r w:rsidRPr="00BE79A0">
              <w:t>2 – 5 rokov</w:t>
            </w:r>
          </w:p>
        </w:tc>
        <w:tc>
          <w:tcPr>
            <w:tcW w:w="2810" w:type="dxa"/>
          </w:tcPr>
          <w:p w14:paraId="7B06ED19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1</w:t>
            </w:r>
          </w:p>
        </w:tc>
      </w:tr>
      <w:tr w:rsidR="00827814" w:rsidRPr="009C2E41" w14:paraId="069AFD84" w14:textId="77777777" w:rsidTr="00921AD4">
        <w:trPr>
          <w:trHeight w:val="122"/>
        </w:trPr>
        <w:tc>
          <w:tcPr>
            <w:tcW w:w="3394" w:type="dxa"/>
          </w:tcPr>
          <w:p w14:paraId="74BF5C89" w14:textId="77777777" w:rsidR="00827814" w:rsidRPr="00BE79A0" w:rsidRDefault="00827814" w:rsidP="00921AD4">
            <w:pPr>
              <w:suppressAutoHyphens/>
              <w:spacing w:after="0" w:line="240" w:lineRule="auto"/>
            </w:pPr>
            <w:r w:rsidRPr="00BE79A0">
              <w:t>6 – 10 rokov</w:t>
            </w:r>
          </w:p>
        </w:tc>
        <w:tc>
          <w:tcPr>
            <w:tcW w:w="2810" w:type="dxa"/>
          </w:tcPr>
          <w:p w14:paraId="6C4DFACA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2</w:t>
            </w:r>
          </w:p>
        </w:tc>
      </w:tr>
      <w:tr w:rsidR="00827814" w:rsidRPr="009C2E41" w14:paraId="0CCD44DD" w14:textId="77777777" w:rsidTr="00921AD4">
        <w:trPr>
          <w:trHeight w:val="125"/>
        </w:trPr>
        <w:tc>
          <w:tcPr>
            <w:tcW w:w="3394" w:type="dxa"/>
          </w:tcPr>
          <w:p w14:paraId="02FC5440" w14:textId="77777777" w:rsidR="00827814" w:rsidRPr="00BE79A0" w:rsidRDefault="00827814" w:rsidP="00921AD4">
            <w:pPr>
              <w:suppressAutoHyphens/>
              <w:spacing w:after="0" w:line="240" w:lineRule="auto"/>
            </w:pPr>
            <w:r w:rsidRPr="00BE79A0">
              <w:t>11 – 20 rokov</w:t>
            </w:r>
          </w:p>
        </w:tc>
        <w:tc>
          <w:tcPr>
            <w:tcW w:w="2810" w:type="dxa"/>
          </w:tcPr>
          <w:p w14:paraId="2538BD92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3</w:t>
            </w:r>
          </w:p>
        </w:tc>
      </w:tr>
      <w:tr w:rsidR="00827814" w:rsidRPr="009C2E41" w14:paraId="53B23F7B" w14:textId="77777777" w:rsidTr="00921AD4">
        <w:trPr>
          <w:trHeight w:val="130"/>
        </w:trPr>
        <w:tc>
          <w:tcPr>
            <w:tcW w:w="3394" w:type="dxa"/>
          </w:tcPr>
          <w:p w14:paraId="39D78CF4" w14:textId="77777777" w:rsidR="00827814" w:rsidRPr="00BE79A0" w:rsidRDefault="00827814" w:rsidP="00921AD4">
            <w:pPr>
              <w:suppressAutoHyphens/>
              <w:spacing w:after="0" w:line="240" w:lineRule="auto"/>
            </w:pPr>
            <w:r w:rsidRPr="00BE79A0">
              <w:t>21 – 50 rokov</w:t>
            </w:r>
          </w:p>
        </w:tc>
        <w:tc>
          <w:tcPr>
            <w:tcW w:w="2810" w:type="dxa"/>
          </w:tcPr>
          <w:p w14:paraId="1D474F19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4</w:t>
            </w:r>
          </w:p>
        </w:tc>
      </w:tr>
      <w:tr w:rsidR="00827814" w:rsidRPr="009C2E41" w14:paraId="440115A0" w14:textId="77777777" w:rsidTr="00921AD4">
        <w:trPr>
          <w:trHeight w:val="133"/>
        </w:trPr>
        <w:tc>
          <w:tcPr>
            <w:tcW w:w="3394" w:type="dxa"/>
          </w:tcPr>
          <w:p w14:paraId="783A43DF" w14:textId="77777777" w:rsidR="00827814" w:rsidRPr="00BE79A0" w:rsidRDefault="00827814" w:rsidP="00921AD4">
            <w:pPr>
              <w:spacing w:after="0" w:line="240" w:lineRule="auto"/>
            </w:pPr>
            <w:r w:rsidRPr="00BE79A0">
              <w:t>Viac ako 51 rokov</w:t>
            </w:r>
          </w:p>
        </w:tc>
        <w:tc>
          <w:tcPr>
            <w:tcW w:w="2810" w:type="dxa"/>
          </w:tcPr>
          <w:p w14:paraId="6E4ABB51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5</w:t>
            </w:r>
          </w:p>
        </w:tc>
      </w:tr>
    </w:tbl>
    <w:p w14:paraId="78A7770F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4B8F75C8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59A652E5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5CC701D7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599E8F76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32F29376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1F0FD76F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3DC86E54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4D3D5E69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465BD070" w14:textId="77777777" w:rsidR="00827814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i/>
          <w:iCs/>
          <w:u w:val="single"/>
          <w:lang w:eastAsia="sk-SK"/>
        </w:rPr>
        <w:t>Spôsob overenia:</w:t>
      </w:r>
      <w:r w:rsidRPr="00990DED">
        <w:rPr>
          <w:rFonts w:eastAsia="Times New Roman"/>
          <w:lang w:eastAsia="sk-SK"/>
        </w:rPr>
        <w:t xml:space="preserve"> </w:t>
      </w:r>
      <w:r w:rsidRPr="005C7EC2">
        <w:rPr>
          <w:rFonts w:eastAsia="Times New Roman"/>
          <w:lang w:eastAsia="sk-SK"/>
        </w:rPr>
        <w:t>písomný dokument alebo historický prameň, ktorý dokazuje existenciu výroby, technológie (receptúry) alebo podnikateľského subjektu.</w:t>
      </w:r>
    </w:p>
    <w:p w14:paraId="4B5840EA" w14:textId="77777777" w:rsidR="00827814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</w:p>
    <w:tbl>
      <w:tblPr>
        <w:tblW w:w="9304" w:type="dxa"/>
        <w:jc w:val="center"/>
        <w:tblBorders>
          <w:top w:val="single" w:sz="2" w:space="0" w:color="C00000"/>
          <w:left w:val="single" w:sz="2" w:space="0" w:color="C00000"/>
          <w:bottom w:val="single" w:sz="2" w:space="0" w:color="C00000"/>
          <w:right w:val="single" w:sz="2" w:space="0" w:color="C00000"/>
          <w:insideH w:val="single" w:sz="2" w:space="0" w:color="C00000"/>
          <w:insideV w:val="single" w:sz="2" w:space="0" w:color="C00000"/>
        </w:tblBorders>
        <w:tblLook w:val="04A0" w:firstRow="1" w:lastRow="0" w:firstColumn="1" w:lastColumn="0" w:noHBand="0" w:noVBand="1"/>
      </w:tblPr>
      <w:tblGrid>
        <w:gridCol w:w="9304"/>
      </w:tblGrid>
      <w:tr w:rsidR="00827814" w:rsidRPr="009C2E41" w14:paraId="25EA4EE1" w14:textId="77777777" w:rsidTr="00921AD4">
        <w:trPr>
          <w:trHeight w:val="2585"/>
          <w:jc w:val="center"/>
        </w:trPr>
        <w:tc>
          <w:tcPr>
            <w:tcW w:w="9304" w:type="dxa"/>
            <w:shd w:val="clear" w:color="auto" w:fill="auto"/>
          </w:tcPr>
          <w:p w14:paraId="13BF1DE3" w14:textId="77777777" w:rsidR="00827814" w:rsidRPr="009C2E41" w:rsidRDefault="00827814" w:rsidP="00921AD4">
            <w:pPr>
              <w:spacing w:before="120" w:after="120" w:line="240" w:lineRule="auto"/>
              <w:ind w:right="57"/>
              <w:jc w:val="both"/>
            </w:pPr>
            <w:r w:rsidRPr="009C2E41">
              <w:rPr>
                <w:rFonts w:eastAsia="Arial" w:cs="Calibri"/>
                <w:b/>
                <w:spacing w:val="-1"/>
              </w:rPr>
              <w:t xml:space="preserve">Žiadateľ </w:t>
            </w:r>
            <w:r w:rsidRPr="009C2E41">
              <w:rPr>
                <w:rFonts w:eastAsia="Arial" w:cs="Calibri"/>
                <w:spacing w:val="-1"/>
              </w:rPr>
              <w:t xml:space="preserve">v žiadosti opíše naplnenie kritéria. </w:t>
            </w:r>
            <w:r w:rsidRPr="009C2E41">
              <w:t xml:space="preserve">Uvedie či ide o tradíciu výroby samotného výrobku alebo subjektu (žiadateľa). V záujme získania čo najvyššieho možného počtu bodov si môže vybrať, ktoré z uvedených skutočností opíše. Príkladom je, ak je tradícia výroby daného produktu v regióne viac ako 51 rokov, ale samotný subjekt (žiadateľ) túto činnosť vykonáva menej ako 2 roky. Pokiaľ priloží písomný dokument alebo prameň, ktorý tradíciu dokladuje môže získať v tomto kritériu viac bodov. Priložený dokument je povinnou súčasťou žiadosti a na základe neho žiadateľ kritérium opisuje. Môže ísť o akýkoľvek prameň (článok, archívny dokument preukazujúci existenciu technológie výroby, tradíciu produkcie), alebo len doklad o vzniku podnikateľského subjektu (zápis do </w:t>
            </w:r>
            <w:r>
              <w:t>O</w:t>
            </w:r>
            <w:r w:rsidRPr="009C2E41">
              <w:t>bchodného registra s daným predmetom činnosti a pod.).</w:t>
            </w:r>
          </w:p>
        </w:tc>
      </w:tr>
    </w:tbl>
    <w:p w14:paraId="28E0D72B" w14:textId="77777777" w:rsidR="00827814" w:rsidRDefault="00827814" w:rsidP="00827814">
      <w:pPr>
        <w:spacing w:after="0" w:line="240" w:lineRule="auto"/>
        <w:jc w:val="both"/>
        <w:rPr>
          <w:rFonts w:eastAsia="Times New Roman"/>
          <w:b/>
          <w:lang w:eastAsia="sk-SK"/>
        </w:rPr>
      </w:pPr>
    </w:p>
    <w:p w14:paraId="54AB66C2" w14:textId="77777777" w:rsidR="00827814" w:rsidRPr="00990DED" w:rsidRDefault="00827814" w:rsidP="00827814">
      <w:pPr>
        <w:shd w:val="clear" w:color="auto" w:fill="E2C392"/>
        <w:spacing w:after="0" w:line="240" w:lineRule="auto"/>
        <w:jc w:val="center"/>
        <w:rPr>
          <w:rFonts w:eastAsia="Times New Roman"/>
          <w:b/>
          <w:u w:val="single"/>
          <w:lang w:eastAsia="sk-SK"/>
        </w:rPr>
      </w:pPr>
      <w:r>
        <w:rPr>
          <w:rFonts w:eastAsia="Times New Roman"/>
          <w:b/>
          <w:lang w:eastAsia="sk-SK"/>
        </w:rPr>
        <w:lastRenderedPageBreak/>
        <w:t>2. V</w:t>
      </w:r>
      <w:r w:rsidRPr="00990DED">
        <w:rPr>
          <w:rFonts w:eastAsia="Times New Roman"/>
          <w:b/>
          <w:lang w:eastAsia="sk-SK"/>
        </w:rPr>
        <w:t>yužitie miestnych surovín</w:t>
      </w:r>
    </w:p>
    <w:p w14:paraId="4E920E05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</w:p>
    <w:p w14:paraId="5430C516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 xml:space="preserve">Výrobok je vyrobený aspoň čiastočne </w:t>
      </w:r>
      <w:r w:rsidRPr="0007346F">
        <w:rPr>
          <w:rFonts w:eastAsia="Times New Roman"/>
          <w:lang w:eastAsia="sk-SK"/>
        </w:rPr>
        <w:t>z miestnych surovín</w:t>
      </w:r>
      <w:r w:rsidRPr="00990DED">
        <w:rPr>
          <w:rFonts w:eastAsia="Times New Roman"/>
          <w:lang w:eastAsia="sk-SK"/>
        </w:rPr>
        <w:t>, teda surovín pochádzajúcich z územia regiónu</w:t>
      </w:r>
      <w:r>
        <w:rPr>
          <w:rFonts w:eastAsia="Times New Roman"/>
          <w:lang w:eastAsia="sk-SK"/>
        </w:rPr>
        <w:t xml:space="preserve"> pôsobnosti značky</w:t>
      </w:r>
      <w:r w:rsidRPr="00B12842">
        <w:rPr>
          <w:rFonts w:eastAsia="Times New Roman"/>
          <w:lang w:eastAsia="sk-SK"/>
        </w:rPr>
        <w:t>.</w:t>
      </w:r>
      <w:r w:rsidRPr="00990DED">
        <w:rPr>
          <w:rFonts w:eastAsia="Times New Roman"/>
          <w:lang w:eastAsia="sk-SK"/>
        </w:rPr>
        <w:t xml:space="preserve"> Suroviny uvedené ako miestne nesmú byť nikdy nahradzované inými surovinami.</w:t>
      </w:r>
    </w:p>
    <w:p w14:paraId="6E05ACB7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b/>
          <w:lang w:eastAsia="sk-SK"/>
        </w:rPr>
      </w:pPr>
    </w:p>
    <w:p w14:paraId="6ABFCC82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Definícia pojmov:</w:t>
      </w:r>
    </w:p>
    <w:p w14:paraId="5B1583F2" w14:textId="77BADBC0" w:rsidR="00827814" w:rsidRPr="00D862CC" w:rsidRDefault="00827814" w:rsidP="00827814">
      <w:pPr>
        <w:pStyle w:val="Odsekzoznamu"/>
        <w:numPr>
          <w:ilvl w:val="0"/>
          <w:numId w:val="6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  <w:u w:val="single"/>
          <w:lang w:eastAsia="sk-SK"/>
        </w:rPr>
      </w:pPr>
      <w:r w:rsidRPr="00D862CC">
        <w:rPr>
          <w:rFonts w:eastAsia="Times New Roman"/>
          <w:b/>
          <w:lang w:eastAsia="sk-SK"/>
        </w:rPr>
        <w:t>Miestna surovina</w:t>
      </w:r>
      <w:r w:rsidRPr="00D862CC">
        <w:rPr>
          <w:rFonts w:eastAsia="Times New Roman"/>
          <w:lang w:eastAsia="sk-SK"/>
        </w:rPr>
        <w:t xml:space="preserve"> -  surovina j</w:t>
      </w:r>
      <w:r>
        <w:rPr>
          <w:rFonts w:eastAsia="Times New Roman"/>
          <w:lang w:eastAsia="sk-SK"/>
        </w:rPr>
        <w:t>e vyprodukovaná (vypestovaná, do</w:t>
      </w:r>
      <w:r w:rsidRPr="00D862CC">
        <w:rPr>
          <w:rFonts w:eastAsia="Times New Roman"/>
          <w:lang w:eastAsia="sk-SK"/>
        </w:rPr>
        <w:t>chov</w:t>
      </w:r>
      <w:r>
        <w:rPr>
          <w:rFonts w:eastAsia="Times New Roman"/>
          <w:lang w:eastAsia="sk-SK"/>
        </w:rPr>
        <w:t>aná, výrobný materiál je vyrobený) na </w:t>
      </w:r>
      <w:r w:rsidRPr="0007346F">
        <w:rPr>
          <w:rFonts w:eastAsia="Times New Roman"/>
          <w:lang w:eastAsia="sk-SK"/>
        </w:rPr>
        <w:t xml:space="preserve">území </w:t>
      </w:r>
      <w:r w:rsidR="006916F6">
        <w:rPr>
          <w:rFonts w:eastAsia="Times New Roman"/>
          <w:lang w:eastAsia="sk-SK"/>
        </w:rPr>
        <w:t xml:space="preserve">okresov </w:t>
      </w:r>
      <w:r w:rsidR="00D93947">
        <w:rPr>
          <w:rFonts w:eastAsia="Times New Roman"/>
          <w:lang w:eastAsia="sk-SK"/>
        </w:rPr>
        <w:t>Dunajská Streda</w:t>
      </w:r>
      <w:r w:rsidR="006916F6">
        <w:rPr>
          <w:rFonts w:eastAsia="Times New Roman"/>
          <w:lang w:eastAsia="sk-SK"/>
        </w:rPr>
        <w:t xml:space="preserve"> a Galanta</w:t>
      </w:r>
    </w:p>
    <w:p w14:paraId="6373CA41" w14:textId="77777777" w:rsidR="00827814" w:rsidRPr="0007346F" w:rsidRDefault="00827814" w:rsidP="00827814">
      <w:pPr>
        <w:pStyle w:val="Odsekzoznamu"/>
        <w:numPr>
          <w:ilvl w:val="0"/>
          <w:numId w:val="6"/>
        </w:numPr>
        <w:spacing w:before="120" w:after="0" w:line="240" w:lineRule="auto"/>
        <w:ind w:left="284" w:hanging="284"/>
        <w:contextualSpacing w:val="0"/>
        <w:rPr>
          <w:rFonts w:eastAsia="Times New Roman"/>
          <w:u w:val="single"/>
          <w:lang w:eastAsia="sk-SK"/>
        </w:rPr>
      </w:pPr>
      <w:r w:rsidRPr="0007346F">
        <w:rPr>
          <w:rFonts w:eastAsia="Times New Roman"/>
          <w:b/>
          <w:lang w:eastAsia="sk-SK"/>
        </w:rPr>
        <w:t>Regionálna surovina</w:t>
      </w:r>
      <w:r w:rsidRPr="0007346F">
        <w:rPr>
          <w:rFonts w:eastAsia="Times New Roman"/>
          <w:lang w:eastAsia="sk-SK"/>
        </w:rPr>
        <w:t xml:space="preserve"> – surovina je vyprodukovaná (vypestovaná, dochovaná, vyrobená) na území Trnavského kraja, Nitrianskeho a</w:t>
      </w:r>
      <w:r>
        <w:rPr>
          <w:rFonts w:eastAsia="Times New Roman"/>
          <w:lang w:eastAsia="sk-SK"/>
        </w:rPr>
        <w:t>lebo</w:t>
      </w:r>
      <w:r w:rsidRPr="0007346F">
        <w:rPr>
          <w:rFonts w:eastAsia="Times New Roman"/>
          <w:lang w:eastAsia="sk-SK"/>
        </w:rPr>
        <w:t> Bratislavského kraja</w:t>
      </w:r>
      <w:r>
        <w:rPr>
          <w:rFonts w:eastAsia="Times New Roman"/>
          <w:lang w:eastAsia="sk-SK"/>
        </w:rPr>
        <w:t>;</w:t>
      </w:r>
      <w:r w:rsidRPr="0007346F">
        <w:rPr>
          <w:rFonts w:eastAsia="Times New Roman"/>
          <w:lang w:eastAsia="sk-SK"/>
        </w:rPr>
        <w:t xml:space="preserve"> </w:t>
      </w:r>
    </w:p>
    <w:p w14:paraId="6C231CAB" w14:textId="77777777" w:rsidR="00827814" w:rsidRPr="00D862CC" w:rsidRDefault="00827814" w:rsidP="00827814">
      <w:pPr>
        <w:pStyle w:val="Odsekzoznamu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D862CC">
        <w:rPr>
          <w:rFonts w:eastAsia="Times New Roman"/>
          <w:b/>
          <w:lang w:eastAsia="sk-SK"/>
        </w:rPr>
        <w:t>Surovina zo SR</w:t>
      </w:r>
      <w:r w:rsidRPr="00D862CC">
        <w:rPr>
          <w:rFonts w:eastAsia="Times New Roman"/>
          <w:lang w:eastAsia="sk-SK"/>
        </w:rPr>
        <w:t xml:space="preserve"> – surovina je vyproduko</w:t>
      </w:r>
      <w:r>
        <w:rPr>
          <w:rFonts w:eastAsia="Times New Roman"/>
          <w:lang w:eastAsia="sk-SK"/>
        </w:rPr>
        <w:t>vaná (vypestovaná, dochovaná, vy</w:t>
      </w:r>
      <w:r w:rsidRPr="00D862CC">
        <w:rPr>
          <w:rFonts w:eastAsia="Times New Roman"/>
          <w:lang w:eastAsia="sk-SK"/>
        </w:rPr>
        <w:t>robená) na území SR</w:t>
      </w:r>
      <w:r>
        <w:rPr>
          <w:rFonts w:eastAsia="Times New Roman"/>
          <w:lang w:eastAsia="sk-SK"/>
        </w:rPr>
        <w:t>.</w:t>
      </w:r>
    </w:p>
    <w:p w14:paraId="1A0FAC08" w14:textId="77777777" w:rsidR="00827814" w:rsidRDefault="00827814" w:rsidP="00827814">
      <w:pPr>
        <w:spacing w:after="0" w:line="240" w:lineRule="auto"/>
        <w:jc w:val="both"/>
        <w:rPr>
          <w:rFonts w:eastAsia="Times New Roman"/>
          <w:b/>
          <w:i/>
          <w:lang w:eastAsia="sk-SK"/>
        </w:rPr>
      </w:pPr>
    </w:p>
    <w:p w14:paraId="66477590" w14:textId="77777777" w:rsidR="00827814" w:rsidRDefault="00827814" w:rsidP="00827814">
      <w:pPr>
        <w:spacing w:after="120" w:line="240" w:lineRule="auto"/>
        <w:jc w:val="both"/>
        <w:rPr>
          <w:rFonts w:eastAsia="Times New Roman"/>
          <w:lang w:eastAsia="sk-SK"/>
        </w:rPr>
      </w:pPr>
      <w:r w:rsidRPr="00E91853">
        <w:rPr>
          <w:rFonts w:eastAsia="Times New Roman"/>
          <w:lang w:eastAsia="sk-SK"/>
        </w:rPr>
        <w:t xml:space="preserve">Žiadateľ </w:t>
      </w:r>
      <w:r>
        <w:rPr>
          <w:rFonts w:eastAsia="Times New Roman"/>
          <w:lang w:eastAsia="sk-SK"/>
        </w:rPr>
        <w:t xml:space="preserve">opíše výrobok/produkt a </w:t>
      </w:r>
      <w:r w:rsidRPr="00E91853">
        <w:rPr>
          <w:rFonts w:eastAsia="Times New Roman"/>
          <w:lang w:eastAsia="sk-SK"/>
        </w:rPr>
        <w:t xml:space="preserve">uvedie </w:t>
      </w:r>
      <w:r>
        <w:rPr>
          <w:rFonts w:eastAsia="Times New Roman"/>
          <w:lang w:eastAsia="sk-SK"/>
        </w:rPr>
        <w:t>zoznam</w:t>
      </w:r>
      <w:r w:rsidRPr="00193AA9">
        <w:rPr>
          <w:rFonts w:eastAsia="Times New Roman"/>
          <w:lang w:eastAsia="sk-SK"/>
        </w:rPr>
        <w:t xml:space="preserve"> použitých surovín s udaním miesta pôvodu</w:t>
      </w:r>
      <w:r>
        <w:rPr>
          <w:rFonts w:eastAsia="Times New Roman"/>
          <w:lang w:eastAsia="sk-SK"/>
        </w:rPr>
        <w:t xml:space="preserve">. Opíše percentuálne zastúpenie surovín na produkte.  </w:t>
      </w:r>
    </w:p>
    <w:p w14:paraId="5E75FA2A" w14:textId="77777777" w:rsidR="00827814" w:rsidRPr="00193AA9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Percentuálne zastúpenie sa môže týkať hmotnosti výrobku, objemu, počtu jednotlivých súčastí a pod., záleží na charaktere výrobku</w:t>
      </w:r>
      <w:r>
        <w:rPr>
          <w:rFonts w:eastAsia="Times New Roman"/>
          <w:lang w:eastAsia="sk-SK"/>
        </w:rPr>
        <w:t>. D</w:t>
      </w:r>
      <w:r w:rsidRPr="00990DED">
        <w:rPr>
          <w:rFonts w:eastAsia="Times New Roman"/>
          <w:lang w:eastAsia="sk-SK"/>
        </w:rPr>
        <w:t xml:space="preserve">o hodnotenia nie je zahrnutý obal výrobku. Do výpočtu sa nezahrňujú nevyhnutné </w:t>
      </w:r>
      <w:r w:rsidRPr="00704B0C">
        <w:rPr>
          <w:rFonts w:eastAsia="Times New Roman"/>
          <w:b/>
          <w:lang w:eastAsia="sk-SK"/>
        </w:rPr>
        <w:t>vedľajšie prísady</w:t>
      </w:r>
      <w:r w:rsidRPr="00990DED">
        <w:rPr>
          <w:rFonts w:eastAsia="Times New Roman"/>
          <w:lang w:eastAsia="sk-SK"/>
        </w:rPr>
        <w:t>, ktoré nie je možné v danom regióne získať</w:t>
      </w:r>
      <w:r>
        <w:rPr>
          <w:rFonts w:eastAsia="Times New Roman"/>
          <w:lang w:eastAsia="sk-SK"/>
        </w:rPr>
        <w:t>, alebo, ktorých podiel je nepodstatný</w:t>
      </w:r>
      <w:r w:rsidRPr="00990DED">
        <w:rPr>
          <w:rFonts w:eastAsia="Times New Roman"/>
          <w:lang w:eastAsia="sk-SK"/>
        </w:rPr>
        <w:t xml:space="preserve"> (napr. korenie, soľ</w:t>
      </w:r>
      <w:r>
        <w:rPr>
          <w:rFonts w:eastAsia="Times New Roman"/>
          <w:lang w:eastAsia="sk-SK"/>
        </w:rPr>
        <w:t xml:space="preserve"> a pod.).</w:t>
      </w:r>
    </w:p>
    <w:p w14:paraId="6F0B09D4" w14:textId="77777777" w:rsidR="00827814" w:rsidRPr="00575738" w:rsidRDefault="00827814" w:rsidP="00827814">
      <w:pPr>
        <w:spacing w:before="240"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i/>
          <w:u w:val="single"/>
          <w:lang w:eastAsia="sk-SK"/>
        </w:rPr>
        <w:t>Spôsob overenia:</w:t>
      </w:r>
      <w:r w:rsidRPr="00990DED">
        <w:rPr>
          <w:rFonts w:eastAsia="Times New Roman"/>
          <w:b/>
          <w:i/>
          <w:lang w:eastAsia="sk-SK"/>
        </w:rPr>
        <w:t xml:space="preserve"> </w:t>
      </w:r>
      <w:r w:rsidRPr="005C7EC2">
        <w:rPr>
          <w:rFonts w:eastAsia="Times New Roman"/>
          <w:lang w:eastAsia="sk-SK"/>
        </w:rPr>
        <w:t>opis výrobku a zoznamu použitých surovín s udaním miesta pôvodu; Certifikačná komisia posúdi per</w:t>
      </w:r>
      <w:r>
        <w:rPr>
          <w:rFonts w:eastAsia="Times New Roman"/>
          <w:lang w:eastAsia="sk-SK"/>
        </w:rPr>
        <w:t>centuálne zastúpenie.</w:t>
      </w:r>
    </w:p>
    <w:p w14:paraId="1584EB6D" w14:textId="77777777" w:rsidR="00827814" w:rsidRDefault="00827814" w:rsidP="00827814">
      <w:pPr>
        <w:spacing w:before="240" w:after="0" w:line="240" w:lineRule="auto"/>
        <w:jc w:val="both"/>
        <w:rPr>
          <w:rFonts w:eastAsia="Times New Roman"/>
          <w:b/>
          <w:lang w:eastAsia="sk-SK"/>
        </w:rPr>
      </w:pPr>
      <w:r w:rsidRPr="00B12842">
        <w:rPr>
          <w:rFonts w:eastAsia="Times New Roman"/>
          <w:b/>
          <w:lang w:eastAsia="sk-SK"/>
        </w:rPr>
        <w:t>BODOVACIE KRITÉRIA PRE POĽNOHOSPODÁRSKE A POTRAVIN</w:t>
      </w:r>
      <w:r>
        <w:rPr>
          <w:rFonts w:eastAsia="Times New Roman"/>
          <w:b/>
          <w:lang w:eastAsia="sk-SK"/>
        </w:rPr>
        <w:t>ÁRSKE PRODUKTY</w:t>
      </w:r>
    </w:p>
    <w:tbl>
      <w:tblPr>
        <w:tblpPr w:leftFromText="141" w:rightFromText="141" w:vertAnchor="text" w:horzAnchor="margin" w:tblpXSpec="center" w:tblpY="37"/>
        <w:tblOverlap w:val="never"/>
        <w:tblW w:w="9295" w:type="dxa"/>
        <w:tblBorders>
          <w:top w:val="single" w:sz="2" w:space="0" w:color="984806"/>
          <w:left w:val="single" w:sz="2" w:space="0" w:color="984806"/>
          <w:bottom w:val="single" w:sz="2" w:space="0" w:color="984806"/>
          <w:right w:val="single" w:sz="2" w:space="0" w:color="984806"/>
          <w:insideH w:val="single" w:sz="6" w:space="0" w:color="984806"/>
          <w:insideV w:val="single" w:sz="6" w:space="0" w:color="984806"/>
        </w:tblBorders>
        <w:tblLook w:val="01E0" w:firstRow="1" w:lastRow="1" w:firstColumn="1" w:lastColumn="1" w:noHBand="0" w:noVBand="0"/>
      </w:tblPr>
      <w:tblGrid>
        <w:gridCol w:w="7547"/>
        <w:gridCol w:w="1748"/>
      </w:tblGrid>
      <w:tr w:rsidR="00827814" w:rsidRPr="00BE254E" w14:paraId="72656B5B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27486D2C" w14:textId="77777777" w:rsidR="00827814" w:rsidRPr="00BE254E" w:rsidRDefault="00827814" w:rsidP="00921AD4">
            <w:pPr>
              <w:suppressAutoHyphens/>
              <w:spacing w:after="0" w:line="240" w:lineRule="auto"/>
              <w:rPr>
                <w:b/>
              </w:rPr>
            </w:pPr>
            <w:r w:rsidRPr="00BE254E">
              <w:rPr>
                <w:b/>
              </w:rPr>
              <w:t>Produkt obsahuje</w:t>
            </w:r>
          </w:p>
        </w:tc>
        <w:tc>
          <w:tcPr>
            <w:tcW w:w="1748" w:type="dxa"/>
          </w:tcPr>
          <w:p w14:paraId="2090E9C8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BE254E">
              <w:rPr>
                <w:b/>
              </w:rPr>
              <w:t>Počet bodov</w:t>
            </w:r>
          </w:p>
        </w:tc>
      </w:tr>
      <w:tr w:rsidR="00827814" w:rsidRPr="00BE254E" w14:paraId="32E6083C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37D469C3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>100 % surovín zo SR (menej ako 10 % miestnych a regionálnych surovín)</w:t>
            </w:r>
          </w:p>
        </w:tc>
        <w:tc>
          <w:tcPr>
            <w:tcW w:w="1748" w:type="dxa"/>
            <w:vAlign w:val="center"/>
          </w:tcPr>
          <w:p w14:paraId="6AEA204D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0</w:t>
            </w:r>
          </w:p>
        </w:tc>
      </w:tr>
      <w:tr w:rsidR="00827814" w:rsidRPr="00BE254E" w14:paraId="0B391E69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3DD6ACC1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>od 10</w:t>
            </w:r>
            <w:r>
              <w:rPr>
                <w:rFonts w:eastAsia="Times New Roman"/>
                <w:lang w:eastAsia="sk-SK"/>
              </w:rPr>
              <w:t xml:space="preserve"> </w:t>
            </w:r>
            <w:r w:rsidRPr="00BE254E">
              <w:rPr>
                <w:rFonts w:eastAsia="Times New Roman"/>
                <w:lang w:eastAsia="sk-SK"/>
              </w:rPr>
              <w:t>% do 50 % miestnych a regionálnych surovín, ostatné zo SR</w:t>
            </w:r>
          </w:p>
        </w:tc>
        <w:tc>
          <w:tcPr>
            <w:tcW w:w="1748" w:type="dxa"/>
            <w:vAlign w:val="center"/>
          </w:tcPr>
          <w:p w14:paraId="6FAE4279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1</w:t>
            </w:r>
          </w:p>
        </w:tc>
      </w:tr>
      <w:tr w:rsidR="00827814" w:rsidRPr="00BE254E" w14:paraId="1F4DA060" w14:textId="77777777" w:rsidTr="00921AD4">
        <w:trPr>
          <w:trHeight w:val="264"/>
        </w:trPr>
        <w:tc>
          <w:tcPr>
            <w:tcW w:w="7547" w:type="dxa"/>
            <w:vAlign w:val="center"/>
          </w:tcPr>
          <w:p w14:paraId="29505EC3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>od 10</w:t>
            </w:r>
            <w:r>
              <w:rPr>
                <w:rFonts w:eastAsia="Times New Roman"/>
                <w:lang w:eastAsia="sk-SK"/>
              </w:rPr>
              <w:t xml:space="preserve"> </w:t>
            </w:r>
            <w:r w:rsidRPr="00BE254E">
              <w:rPr>
                <w:rFonts w:eastAsia="Times New Roman"/>
                <w:lang w:eastAsia="sk-SK"/>
              </w:rPr>
              <w:t>% do 50 % miestnych surovín, ostatné sú regionálne suroviny alebo zo SR</w:t>
            </w:r>
          </w:p>
        </w:tc>
        <w:tc>
          <w:tcPr>
            <w:tcW w:w="1748" w:type="dxa"/>
            <w:vAlign w:val="center"/>
          </w:tcPr>
          <w:p w14:paraId="0B5036A9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2</w:t>
            </w:r>
          </w:p>
        </w:tc>
      </w:tr>
      <w:tr w:rsidR="00827814" w:rsidRPr="00BE254E" w14:paraId="2D69DFCB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000E5873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>od 10</w:t>
            </w:r>
            <w:r>
              <w:rPr>
                <w:rFonts w:eastAsia="Times New Roman"/>
                <w:lang w:eastAsia="sk-SK"/>
              </w:rPr>
              <w:t xml:space="preserve"> </w:t>
            </w:r>
            <w:r w:rsidRPr="00BE254E">
              <w:rPr>
                <w:rFonts w:eastAsia="Times New Roman"/>
                <w:lang w:eastAsia="sk-SK"/>
              </w:rPr>
              <w:t>% do 50 % miestnych surovín, ostatné sú regionálne suroviny</w:t>
            </w:r>
          </w:p>
        </w:tc>
        <w:tc>
          <w:tcPr>
            <w:tcW w:w="1748" w:type="dxa"/>
            <w:vAlign w:val="center"/>
          </w:tcPr>
          <w:p w14:paraId="4163D186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3</w:t>
            </w:r>
          </w:p>
        </w:tc>
      </w:tr>
      <w:tr w:rsidR="00827814" w:rsidRPr="00BE254E" w14:paraId="396A90DB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51BB3541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 xml:space="preserve">viac ako 50 % miestnych surovín, ostatné sú regionálne suroviny alebo zo SR </w:t>
            </w:r>
          </w:p>
        </w:tc>
        <w:tc>
          <w:tcPr>
            <w:tcW w:w="1748" w:type="dxa"/>
            <w:vAlign w:val="center"/>
          </w:tcPr>
          <w:p w14:paraId="15F6D588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4</w:t>
            </w:r>
          </w:p>
        </w:tc>
      </w:tr>
      <w:tr w:rsidR="00827814" w:rsidRPr="00BE254E" w14:paraId="05F0E204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48440237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 xml:space="preserve">viac ako 50 % miestnych surovín, ostatné sú regionálne suroviny </w:t>
            </w:r>
          </w:p>
        </w:tc>
        <w:tc>
          <w:tcPr>
            <w:tcW w:w="1748" w:type="dxa"/>
            <w:vAlign w:val="center"/>
          </w:tcPr>
          <w:p w14:paraId="7415DDF4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5</w:t>
            </w:r>
          </w:p>
        </w:tc>
      </w:tr>
      <w:tr w:rsidR="00827814" w:rsidRPr="009C2E41" w14:paraId="329862EC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051B570C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>Iba miestne suroviny (takmer alebo úplných 100  %)</w:t>
            </w:r>
          </w:p>
        </w:tc>
        <w:tc>
          <w:tcPr>
            <w:tcW w:w="1748" w:type="dxa"/>
            <w:vAlign w:val="center"/>
          </w:tcPr>
          <w:p w14:paraId="04E7258E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6</w:t>
            </w:r>
          </w:p>
        </w:tc>
      </w:tr>
    </w:tbl>
    <w:p w14:paraId="1B17C344" w14:textId="77777777" w:rsidR="00827814" w:rsidRPr="00E91853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  <w:r w:rsidRPr="00692D24">
        <w:rPr>
          <w:rFonts w:eastAsia="Times New Roman"/>
          <w:b/>
          <w:color w:val="C00000"/>
          <w:lang w:eastAsia="sk-SK"/>
        </w:rPr>
        <w:t xml:space="preserve">O udelenie značky sa nemôže uchádzať </w:t>
      </w:r>
      <w:r w:rsidRPr="00692D24">
        <w:rPr>
          <w:rFonts w:eastAsia="Times New Roman"/>
          <w:b/>
          <w:color w:val="C00000"/>
          <w:u w:val="single"/>
          <w:lang w:eastAsia="sk-SK"/>
        </w:rPr>
        <w:t>potravinársky a poľnohospodársky produkt</w:t>
      </w:r>
      <w:r w:rsidRPr="00692D24">
        <w:rPr>
          <w:rFonts w:eastAsia="Times New Roman"/>
          <w:b/>
          <w:color w:val="C00000"/>
          <w:lang w:eastAsia="sk-SK"/>
        </w:rPr>
        <w:t>, ak na jeho spracovanie a produkciu neboli použité základné suroviny, ktoré pochádzajú zo SR.</w:t>
      </w:r>
      <w:r w:rsidRPr="00E91853">
        <w:rPr>
          <w:rFonts w:eastAsia="Times New Roman"/>
          <w:b/>
          <w:color w:val="C00000"/>
          <w:lang w:eastAsia="sk-SK"/>
        </w:rPr>
        <w:t xml:space="preserve"> </w:t>
      </w:r>
    </w:p>
    <w:p w14:paraId="79AABEC6" w14:textId="77777777" w:rsidR="00827814" w:rsidRPr="00575738" w:rsidRDefault="00827814" w:rsidP="00827814">
      <w:pPr>
        <w:spacing w:after="120" w:line="240" w:lineRule="auto"/>
        <w:jc w:val="both"/>
        <w:rPr>
          <w:rFonts w:eastAsia="Times New Roman"/>
          <w:lang w:eastAsia="sk-SK"/>
        </w:rPr>
      </w:pPr>
      <w:r w:rsidRPr="00B12842">
        <w:rPr>
          <w:rFonts w:eastAsia="Times New Roman"/>
          <w:b/>
          <w:lang w:eastAsia="sk-SK"/>
        </w:rPr>
        <w:t>Produkty prvovýroby</w:t>
      </w:r>
      <w:r w:rsidRPr="00B12842">
        <w:rPr>
          <w:rFonts w:eastAsia="Times New Roman"/>
          <w:lang w:eastAsia="sk-SK"/>
        </w:rPr>
        <w:t xml:space="preserve"> sa môžu o značku uchádzať len v prípade, že sú </w:t>
      </w:r>
      <w:r w:rsidRPr="00E91853">
        <w:rPr>
          <w:rFonts w:eastAsia="Times New Roman"/>
          <w:lang w:eastAsia="sk-SK"/>
        </w:rPr>
        <w:t>dopestované</w:t>
      </w:r>
      <w:r>
        <w:rPr>
          <w:rFonts w:eastAsia="Times New Roman"/>
          <w:lang w:eastAsia="sk-SK"/>
        </w:rPr>
        <w:t xml:space="preserve"> alebo dochované</w:t>
      </w:r>
      <w:r w:rsidRPr="00E91853">
        <w:rPr>
          <w:rFonts w:eastAsia="Times New Roman"/>
          <w:lang w:eastAsia="sk-SK"/>
        </w:rPr>
        <w:t xml:space="preserve"> ako miestne suroviny</w:t>
      </w:r>
      <w:r>
        <w:rPr>
          <w:rFonts w:eastAsia="Times New Roman"/>
          <w:lang w:eastAsia="sk-SK"/>
        </w:rPr>
        <w:t xml:space="preserve"> (plnia kritérium na 6 bodov</w:t>
      </w:r>
      <w:r w:rsidRPr="00BE254E">
        <w:rPr>
          <w:rFonts w:eastAsia="Times New Roman"/>
          <w:lang w:eastAsia="sk-SK"/>
        </w:rPr>
        <w:t xml:space="preserve">). </w:t>
      </w:r>
      <w:r w:rsidRPr="00BE254E">
        <w:rPr>
          <w:rFonts w:eastAsia="Times New Roman"/>
          <w:b/>
          <w:lang w:eastAsia="sk-SK"/>
        </w:rPr>
        <w:t>Potravinár</w:t>
      </w:r>
      <w:r>
        <w:rPr>
          <w:rFonts w:eastAsia="Times New Roman"/>
          <w:b/>
          <w:lang w:eastAsia="sk-SK"/>
        </w:rPr>
        <w:t>ske produkty z mlieka a mäsové</w:t>
      </w:r>
      <w:r w:rsidRPr="00BE254E">
        <w:rPr>
          <w:rFonts w:eastAsia="Times New Roman"/>
          <w:b/>
          <w:lang w:eastAsia="sk-SK"/>
        </w:rPr>
        <w:t xml:space="preserve"> </w:t>
      </w:r>
      <w:r>
        <w:rPr>
          <w:rFonts w:eastAsia="Times New Roman"/>
          <w:b/>
          <w:lang w:eastAsia="sk-SK"/>
        </w:rPr>
        <w:t>produkty</w:t>
      </w:r>
      <w:r w:rsidRPr="00BE254E">
        <w:rPr>
          <w:rFonts w:eastAsia="Times New Roman"/>
          <w:b/>
          <w:lang w:eastAsia="sk-SK"/>
        </w:rPr>
        <w:t xml:space="preserve"> </w:t>
      </w:r>
      <w:r w:rsidRPr="00BE254E">
        <w:rPr>
          <w:rFonts w:eastAsia="Times New Roman"/>
          <w:lang w:eastAsia="sk-SK"/>
        </w:rPr>
        <w:t xml:space="preserve">sa môžu o značku uchádzať len ak sú základné suroviny prevažne </w:t>
      </w:r>
      <w:r w:rsidRPr="00BE254E">
        <w:rPr>
          <w:rFonts w:eastAsia="Times New Roman"/>
          <w:u w:val="single"/>
          <w:lang w:eastAsia="sk-SK"/>
        </w:rPr>
        <w:t>miestne alebo iba miestne</w:t>
      </w:r>
      <w:r w:rsidRPr="00BE254E">
        <w:rPr>
          <w:rFonts w:eastAsia="Times New Roman"/>
          <w:lang w:eastAsia="sk-SK"/>
        </w:rPr>
        <w:t xml:space="preserve"> (t.j. plnia kritérium na</w:t>
      </w:r>
      <w:r>
        <w:rPr>
          <w:rFonts w:eastAsia="Times New Roman"/>
          <w:lang w:eastAsia="sk-SK"/>
        </w:rPr>
        <w:t xml:space="preserve"> </w:t>
      </w:r>
      <w:r w:rsidRPr="00692D24">
        <w:rPr>
          <w:rFonts w:eastAsia="Times New Roman"/>
          <w:lang w:eastAsia="sk-SK"/>
        </w:rPr>
        <w:t>4, 5</w:t>
      </w:r>
      <w:r w:rsidRPr="00BE254E">
        <w:rPr>
          <w:rFonts w:eastAsia="Times New Roman"/>
          <w:lang w:eastAsia="sk-SK"/>
        </w:rPr>
        <w:t xml:space="preserve"> alebo 6 bodov).</w:t>
      </w:r>
      <w:r w:rsidRPr="00B12842">
        <w:rPr>
          <w:rFonts w:eastAsia="Times New Roman"/>
          <w:lang w:eastAsia="sk-SK"/>
        </w:rPr>
        <w:t xml:space="preserve"> </w:t>
      </w:r>
    </w:p>
    <w:p w14:paraId="26659F2D" w14:textId="77777777" w:rsidR="00827814" w:rsidRPr="00B12842" w:rsidRDefault="00827814" w:rsidP="00827814">
      <w:pPr>
        <w:spacing w:before="240" w:after="0" w:line="240" w:lineRule="auto"/>
        <w:jc w:val="both"/>
        <w:rPr>
          <w:rFonts w:eastAsia="Times New Roman"/>
          <w:b/>
          <w:lang w:eastAsia="sk-SK"/>
        </w:rPr>
      </w:pPr>
      <w:r w:rsidRPr="00DD61FA">
        <w:rPr>
          <w:rFonts w:eastAsia="Times New Roman"/>
          <w:b/>
          <w:lang w:eastAsia="sk-SK"/>
        </w:rPr>
        <w:t>BODOVACIE KRITÉRIA PRE REMESELNÉ VÝROBKY</w:t>
      </w:r>
    </w:p>
    <w:tbl>
      <w:tblPr>
        <w:tblpPr w:leftFromText="141" w:rightFromText="141" w:vertAnchor="text" w:horzAnchor="margin" w:tblpXSpec="center" w:tblpY="101"/>
        <w:tblOverlap w:val="never"/>
        <w:tblW w:w="9281" w:type="dxa"/>
        <w:tblBorders>
          <w:top w:val="single" w:sz="2" w:space="0" w:color="984806"/>
          <w:left w:val="single" w:sz="2" w:space="0" w:color="984806"/>
          <w:bottom w:val="single" w:sz="2" w:space="0" w:color="984806"/>
          <w:right w:val="single" w:sz="2" w:space="0" w:color="984806"/>
          <w:insideH w:val="single" w:sz="6" w:space="0" w:color="984806"/>
          <w:insideV w:val="single" w:sz="6" w:space="0" w:color="984806"/>
        </w:tblBorders>
        <w:tblLook w:val="01E0" w:firstRow="1" w:lastRow="1" w:firstColumn="1" w:lastColumn="1" w:noHBand="0" w:noVBand="0"/>
      </w:tblPr>
      <w:tblGrid>
        <w:gridCol w:w="7580"/>
        <w:gridCol w:w="1701"/>
      </w:tblGrid>
      <w:tr w:rsidR="00827814" w:rsidRPr="009C2E41" w14:paraId="0D7BD6C0" w14:textId="77777777" w:rsidTr="00921AD4">
        <w:trPr>
          <w:trHeight w:val="301"/>
        </w:trPr>
        <w:tc>
          <w:tcPr>
            <w:tcW w:w="7580" w:type="dxa"/>
            <w:vAlign w:val="center"/>
          </w:tcPr>
          <w:p w14:paraId="239854E5" w14:textId="77777777" w:rsidR="00827814" w:rsidRPr="009C2E41" w:rsidRDefault="00827814" w:rsidP="00921AD4">
            <w:pPr>
              <w:suppressAutoHyphens/>
              <w:spacing w:after="0" w:line="240" w:lineRule="auto"/>
              <w:rPr>
                <w:b/>
              </w:rPr>
            </w:pPr>
            <w:r w:rsidRPr="009C2E41">
              <w:rPr>
                <w:b/>
              </w:rPr>
              <w:t>Výrobok obsahuje</w:t>
            </w:r>
          </w:p>
        </w:tc>
        <w:tc>
          <w:tcPr>
            <w:tcW w:w="1701" w:type="dxa"/>
          </w:tcPr>
          <w:p w14:paraId="25FD9CFA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9C2E41">
              <w:rPr>
                <w:b/>
              </w:rPr>
              <w:t>Počet bodov</w:t>
            </w:r>
          </w:p>
        </w:tc>
      </w:tr>
      <w:tr w:rsidR="00827814" w:rsidRPr="009C2E41" w14:paraId="1D71AC4E" w14:textId="77777777" w:rsidTr="00921AD4">
        <w:trPr>
          <w:trHeight w:val="239"/>
        </w:trPr>
        <w:tc>
          <w:tcPr>
            <w:tcW w:w="7580" w:type="dxa"/>
            <w:vAlign w:val="center"/>
          </w:tcPr>
          <w:p w14:paraId="62EA3281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75 % a viac % surovín zo SR, ostatné zo zahraničia</w:t>
            </w:r>
          </w:p>
        </w:tc>
        <w:tc>
          <w:tcPr>
            <w:tcW w:w="1701" w:type="dxa"/>
            <w:vAlign w:val="center"/>
          </w:tcPr>
          <w:p w14:paraId="4DA065E4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0</w:t>
            </w:r>
          </w:p>
        </w:tc>
      </w:tr>
      <w:tr w:rsidR="00827814" w:rsidRPr="009C2E41" w14:paraId="63013698" w14:textId="77777777" w:rsidTr="00921AD4">
        <w:trPr>
          <w:trHeight w:val="301"/>
        </w:trPr>
        <w:tc>
          <w:tcPr>
            <w:tcW w:w="7580" w:type="dxa"/>
            <w:vAlign w:val="center"/>
          </w:tcPr>
          <w:p w14:paraId="2CEBE2F6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od 10 % do 50 % miestnych a regionálnych surovín, ostatné zo SR</w:t>
            </w:r>
          </w:p>
        </w:tc>
        <w:tc>
          <w:tcPr>
            <w:tcW w:w="1701" w:type="dxa"/>
            <w:vAlign w:val="center"/>
          </w:tcPr>
          <w:p w14:paraId="706EBACD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1</w:t>
            </w:r>
          </w:p>
        </w:tc>
      </w:tr>
      <w:tr w:rsidR="00827814" w:rsidRPr="009C2E41" w14:paraId="6A844C87" w14:textId="77777777" w:rsidTr="00921AD4">
        <w:trPr>
          <w:trHeight w:val="281"/>
        </w:trPr>
        <w:tc>
          <w:tcPr>
            <w:tcW w:w="7580" w:type="dxa"/>
            <w:vAlign w:val="center"/>
          </w:tcPr>
          <w:p w14:paraId="40984341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od 10% do 50 % miestnych surovín, ostatné sú regionálne suroviny alebo zo SR</w:t>
            </w:r>
          </w:p>
        </w:tc>
        <w:tc>
          <w:tcPr>
            <w:tcW w:w="1701" w:type="dxa"/>
            <w:vAlign w:val="center"/>
          </w:tcPr>
          <w:p w14:paraId="2C58ECE1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2</w:t>
            </w:r>
          </w:p>
        </w:tc>
      </w:tr>
      <w:tr w:rsidR="00827814" w:rsidRPr="009C2E41" w14:paraId="7A2DFCB9" w14:textId="77777777" w:rsidTr="00921AD4">
        <w:trPr>
          <w:trHeight w:val="301"/>
        </w:trPr>
        <w:tc>
          <w:tcPr>
            <w:tcW w:w="7580" w:type="dxa"/>
            <w:vAlign w:val="center"/>
          </w:tcPr>
          <w:p w14:paraId="7078BA3F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od 10% do 50 % miestnych surovín, ostatné sú regionálne suroviny</w:t>
            </w:r>
          </w:p>
        </w:tc>
        <w:tc>
          <w:tcPr>
            <w:tcW w:w="1701" w:type="dxa"/>
            <w:vAlign w:val="center"/>
          </w:tcPr>
          <w:p w14:paraId="628DEF9B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3</w:t>
            </w:r>
          </w:p>
        </w:tc>
      </w:tr>
      <w:tr w:rsidR="00827814" w:rsidRPr="009C2E41" w14:paraId="17DA697C" w14:textId="77777777" w:rsidTr="00921AD4">
        <w:trPr>
          <w:trHeight w:val="301"/>
        </w:trPr>
        <w:tc>
          <w:tcPr>
            <w:tcW w:w="7580" w:type="dxa"/>
            <w:vAlign w:val="center"/>
          </w:tcPr>
          <w:p w14:paraId="5145493B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 xml:space="preserve">viac ako 50 % miestnych surovín, ostatné sú regionálne suroviny alebo zo SR </w:t>
            </w:r>
          </w:p>
        </w:tc>
        <w:tc>
          <w:tcPr>
            <w:tcW w:w="1701" w:type="dxa"/>
            <w:vAlign w:val="center"/>
          </w:tcPr>
          <w:p w14:paraId="6A17385E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4</w:t>
            </w:r>
          </w:p>
        </w:tc>
      </w:tr>
      <w:tr w:rsidR="00827814" w:rsidRPr="009C2E41" w14:paraId="4975562E" w14:textId="77777777" w:rsidTr="00921AD4">
        <w:trPr>
          <w:trHeight w:val="301"/>
        </w:trPr>
        <w:tc>
          <w:tcPr>
            <w:tcW w:w="7580" w:type="dxa"/>
            <w:vAlign w:val="center"/>
          </w:tcPr>
          <w:p w14:paraId="310D6CC6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 xml:space="preserve">viac ako 50 % miestnych surovín, ostatné sú regionálne suroviny </w:t>
            </w:r>
          </w:p>
        </w:tc>
        <w:tc>
          <w:tcPr>
            <w:tcW w:w="1701" w:type="dxa"/>
            <w:vAlign w:val="center"/>
          </w:tcPr>
          <w:p w14:paraId="6B12C0A4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5</w:t>
            </w:r>
          </w:p>
        </w:tc>
      </w:tr>
      <w:tr w:rsidR="00827814" w:rsidRPr="009C2E41" w14:paraId="34948EE3" w14:textId="77777777" w:rsidTr="00921AD4">
        <w:trPr>
          <w:trHeight w:val="195"/>
        </w:trPr>
        <w:tc>
          <w:tcPr>
            <w:tcW w:w="7580" w:type="dxa"/>
            <w:vAlign w:val="center"/>
          </w:tcPr>
          <w:p w14:paraId="3577ED44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Iba miestne suroviny (takmer alebo úplných 100%)</w:t>
            </w:r>
          </w:p>
        </w:tc>
        <w:tc>
          <w:tcPr>
            <w:tcW w:w="1701" w:type="dxa"/>
            <w:vAlign w:val="center"/>
          </w:tcPr>
          <w:p w14:paraId="54D61947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>
              <w:t>6</w:t>
            </w:r>
          </w:p>
        </w:tc>
      </w:tr>
    </w:tbl>
    <w:p w14:paraId="423A68FD" w14:textId="77777777" w:rsidR="00827814" w:rsidRDefault="00827814" w:rsidP="00827814">
      <w:pPr>
        <w:spacing w:before="120" w:after="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55DA9989" w14:textId="77777777" w:rsidR="00827814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E91853">
        <w:rPr>
          <w:rFonts w:eastAsia="Times New Roman"/>
          <w:b/>
          <w:color w:val="C00000"/>
          <w:lang w:eastAsia="sk-SK"/>
        </w:rPr>
        <w:lastRenderedPageBreak/>
        <w:t>O </w:t>
      </w:r>
      <w:r>
        <w:rPr>
          <w:rFonts w:eastAsia="Times New Roman"/>
          <w:b/>
          <w:color w:val="C00000"/>
          <w:lang w:eastAsia="sk-SK"/>
        </w:rPr>
        <w:t>udelenie</w:t>
      </w:r>
      <w:r w:rsidRPr="00E91853">
        <w:rPr>
          <w:rFonts w:eastAsia="Times New Roman"/>
          <w:b/>
          <w:color w:val="C00000"/>
          <w:lang w:eastAsia="sk-SK"/>
        </w:rPr>
        <w:t xml:space="preserve"> zn</w:t>
      </w:r>
      <w:r>
        <w:rPr>
          <w:rFonts w:eastAsia="Times New Roman"/>
          <w:b/>
          <w:color w:val="C00000"/>
          <w:lang w:eastAsia="sk-SK"/>
        </w:rPr>
        <w:t>ačky sa nemôže uchádzať výrobok</w:t>
      </w:r>
      <w:r w:rsidRPr="00E91853">
        <w:rPr>
          <w:rFonts w:eastAsia="Times New Roman"/>
          <w:b/>
          <w:color w:val="C00000"/>
          <w:lang w:eastAsia="sk-SK"/>
        </w:rPr>
        <w:t xml:space="preserve">, ak na jeho spracovanie a výrobu nebolo použitých </w:t>
      </w:r>
      <w:r w:rsidRPr="00EA09BB">
        <w:rPr>
          <w:rFonts w:eastAsia="Times New Roman"/>
          <w:b/>
          <w:color w:val="C00000"/>
          <w:lang w:eastAsia="sk-SK"/>
        </w:rPr>
        <w:t>minimálne 75</w:t>
      </w:r>
      <w:r>
        <w:rPr>
          <w:rFonts w:eastAsia="Times New Roman"/>
          <w:b/>
          <w:color w:val="C00000"/>
          <w:lang w:eastAsia="sk-SK"/>
        </w:rPr>
        <w:t xml:space="preserve"> % </w:t>
      </w:r>
      <w:r w:rsidRPr="00EA09BB">
        <w:rPr>
          <w:rFonts w:eastAsia="Times New Roman"/>
          <w:b/>
          <w:color w:val="C00000"/>
          <w:lang w:eastAsia="sk-SK"/>
        </w:rPr>
        <w:t>surovín</w:t>
      </w:r>
      <w:r w:rsidRPr="00E91853">
        <w:rPr>
          <w:rFonts w:eastAsia="Times New Roman"/>
          <w:b/>
          <w:color w:val="C00000"/>
          <w:lang w:eastAsia="sk-SK"/>
        </w:rPr>
        <w:t xml:space="preserve"> zo SR </w:t>
      </w:r>
      <w:r>
        <w:rPr>
          <w:rFonts w:eastAsia="Times New Roman"/>
          <w:b/>
          <w:color w:val="C00000"/>
          <w:u w:val="single"/>
          <w:lang w:eastAsia="sk-SK"/>
        </w:rPr>
        <w:t>okrem prípadu, že</w:t>
      </w:r>
      <w:r w:rsidRPr="00704B0C">
        <w:rPr>
          <w:rFonts w:eastAsia="Times New Roman"/>
          <w:lang w:eastAsia="sk-SK"/>
        </w:rPr>
        <w:t xml:space="preserve"> hodnota ručnej práce (pridaná hodnota) výrobku presahuje finančnú hodnotu materiálu a ak je použitie zahraničných surovín/materiálov opodstatnené vo vzťahu ku kvalite výrobku, charakteru výrobku alebo špecifickej výrobnej technológii (žiadateľ to zdôvodní v žiadosti, </w:t>
      </w:r>
      <w:r>
        <w:rPr>
          <w:rFonts w:eastAsia="Times New Roman"/>
          <w:lang w:eastAsia="sk-SK"/>
        </w:rPr>
        <w:t>c</w:t>
      </w:r>
      <w:r w:rsidRPr="00704B0C">
        <w:rPr>
          <w:rFonts w:eastAsia="Times New Roman"/>
          <w:lang w:eastAsia="sk-SK"/>
        </w:rPr>
        <w:t>ertifikačná komisia opodstatnenosť posúdi).</w:t>
      </w:r>
    </w:p>
    <w:p w14:paraId="3E40FEA0" w14:textId="77777777" w:rsidR="00827814" w:rsidRPr="00990DED" w:rsidRDefault="00827814" w:rsidP="00827814">
      <w:pPr>
        <w:shd w:val="clear" w:color="auto" w:fill="E2C392"/>
        <w:spacing w:before="240" w:after="24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3. P</w:t>
      </w:r>
      <w:r w:rsidRPr="00990DED">
        <w:rPr>
          <w:rFonts w:eastAsia="Times New Roman"/>
          <w:b/>
          <w:lang w:eastAsia="sk-SK"/>
        </w:rPr>
        <w:t>odiel ručnej / remeselnej práce</w:t>
      </w:r>
    </w:p>
    <w:p w14:paraId="5E752281" w14:textId="77777777" w:rsidR="00827814" w:rsidRPr="00990DED" w:rsidRDefault="00827814" w:rsidP="00827814">
      <w:pPr>
        <w:spacing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 xml:space="preserve">Výrobok je vyrábaný aspoň čiastočne ručne. Pod pojmom ručná práca sa tu rozumie to, že </w:t>
      </w:r>
      <w:r>
        <w:rPr>
          <w:rFonts w:eastAsia="Times New Roman"/>
          <w:lang w:eastAsia="sk-SK"/>
        </w:rPr>
        <w:t xml:space="preserve">výrobky nie sú unifikované, </w:t>
      </w:r>
      <w:r w:rsidRPr="00990DED">
        <w:rPr>
          <w:rFonts w:eastAsia="Times New Roman"/>
          <w:lang w:eastAsia="sk-SK"/>
        </w:rPr>
        <w:t>každý kus je or</w:t>
      </w:r>
      <w:r>
        <w:rPr>
          <w:rFonts w:eastAsia="Times New Roman"/>
          <w:lang w:eastAsia="sk-SK"/>
        </w:rPr>
        <w:t xml:space="preserve">iginál. Pri takejto výrobe </w:t>
      </w:r>
      <w:r w:rsidRPr="00990DED">
        <w:rPr>
          <w:rFonts w:eastAsia="Times New Roman"/>
          <w:lang w:eastAsia="sk-SK"/>
        </w:rPr>
        <w:t xml:space="preserve">môže výrobca používať najrôznejšie nástroje a prístroje (napr. aj s elektrickým pohonom), pokiaľ výsledný produkt závisí na jeho </w:t>
      </w:r>
      <w:r>
        <w:rPr>
          <w:rFonts w:eastAsia="Times New Roman"/>
          <w:lang w:eastAsia="sk-SK"/>
        </w:rPr>
        <w:t>remeselnej/ výrobnej zručnosti.</w:t>
      </w:r>
    </w:p>
    <w:p w14:paraId="4EB99BA9" w14:textId="77777777" w:rsidR="00827814" w:rsidRPr="00990DED" w:rsidRDefault="00827814" w:rsidP="00827814">
      <w:pPr>
        <w:spacing w:after="0" w:line="36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Medzi výrobnými postupmi je nasledujúci podiel ručnej práce:</w:t>
      </w:r>
    </w:p>
    <w:tbl>
      <w:tblPr>
        <w:tblpPr w:leftFromText="141" w:rightFromText="141" w:vertAnchor="text" w:tblpXSpec="center" w:tblpY="1"/>
        <w:tblOverlap w:val="never"/>
        <w:tblW w:w="6961" w:type="dxa"/>
        <w:tblBorders>
          <w:top w:val="single" w:sz="2" w:space="0" w:color="984806"/>
          <w:left w:val="single" w:sz="2" w:space="0" w:color="984806"/>
          <w:bottom w:val="single" w:sz="2" w:space="0" w:color="984806"/>
          <w:right w:val="single" w:sz="2" w:space="0" w:color="984806"/>
          <w:insideH w:val="single" w:sz="2" w:space="0" w:color="984806"/>
          <w:insideV w:val="single" w:sz="2" w:space="0" w:color="984806"/>
        </w:tblBorders>
        <w:tblLook w:val="01E0" w:firstRow="1" w:lastRow="1" w:firstColumn="1" w:lastColumn="1" w:noHBand="0" w:noVBand="0"/>
      </w:tblPr>
      <w:tblGrid>
        <w:gridCol w:w="5211"/>
        <w:gridCol w:w="1750"/>
      </w:tblGrid>
      <w:tr w:rsidR="00827814" w:rsidRPr="009C2E41" w14:paraId="3160CA6B" w14:textId="77777777" w:rsidTr="00921AD4">
        <w:trPr>
          <w:trHeight w:val="107"/>
        </w:trPr>
        <w:tc>
          <w:tcPr>
            <w:tcW w:w="5211" w:type="dxa"/>
          </w:tcPr>
          <w:p w14:paraId="41957258" w14:textId="77777777" w:rsidR="00827814" w:rsidRPr="009C2E41" w:rsidRDefault="00827814" w:rsidP="00921AD4">
            <w:pPr>
              <w:suppressAutoHyphens/>
              <w:spacing w:after="0" w:line="240" w:lineRule="auto"/>
              <w:rPr>
                <w:b/>
              </w:rPr>
            </w:pPr>
            <w:r w:rsidRPr="009C2E41">
              <w:rPr>
                <w:b/>
              </w:rPr>
              <w:t>Podiel ručnej práce</w:t>
            </w:r>
          </w:p>
        </w:tc>
        <w:tc>
          <w:tcPr>
            <w:tcW w:w="1750" w:type="dxa"/>
          </w:tcPr>
          <w:p w14:paraId="1D506C8B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9C2E41">
              <w:rPr>
                <w:b/>
              </w:rPr>
              <w:t>Počet bodov</w:t>
            </w:r>
          </w:p>
        </w:tc>
      </w:tr>
      <w:tr w:rsidR="00827814" w:rsidRPr="009C2E41" w14:paraId="340988E7" w14:textId="77777777" w:rsidTr="00921AD4">
        <w:trPr>
          <w:trHeight w:val="117"/>
        </w:trPr>
        <w:tc>
          <w:tcPr>
            <w:tcW w:w="5211" w:type="dxa"/>
          </w:tcPr>
          <w:p w14:paraId="69422E01" w14:textId="77777777" w:rsidR="00827814" w:rsidRPr="00C11E03" w:rsidRDefault="00827814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10 %*</w:t>
            </w:r>
          </w:p>
        </w:tc>
        <w:tc>
          <w:tcPr>
            <w:tcW w:w="1750" w:type="dxa"/>
          </w:tcPr>
          <w:p w14:paraId="2AEBD2FA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1</w:t>
            </w:r>
          </w:p>
        </w:tc>
      </w:tr>
      <w:tr w:rsidR="00827814" w:rsidRPr="009C2E41" w14:paraId="32D608D9" w14:textId="77777777" w:rsidTr="00921AD4">
        <w:trPr>
          <w:trHeight w:val="121"/>
        </w:trPr>
        <w:tc>
          <w:tcPr>
            <w:tcW w:w="5211" w:type="dxa"/>
          </w:tcPr>
          <w:p w14:paraId="6CD5D5B7" w14:textId="77777777" w:rsidR="00827814" w:rsidRPr="00C11E03" w:rsidRDefault="00827814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30 %</w:t>
            </w:r>
          </w:p>
        </w:tc>
        <w:tc>
          <w:tcPr>
            <w:tcW w:w="1750" w:type="dxa"/>
          </w:tcPr>
          <w:p w14:paraId="6274B87A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2</w:t>
            </w:r>
          </w:p>
        </w:tc>
      </w:tr>
      <w:tr w:rsidR="00827814" w:rsidRPr="009C2E41" w14:paraId="22038E25" w14:textId="77777777" w:rsidTr="00921AD4">
        <w:trPr>
          <w:trHeight w:val="125"/>
        </w:trPr>
        <w:tc>
          <w:tcPr>
            <w:tcW w:w="5211" w:type="dxa"/>
          </w:tcPr>
          <w:p w14:paraId="581E2F38" w14:textId="77777777" w:rsidR="00827814" w:rsidRPr="00C11E03" w:rsidRDefault="00827814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60 %</w:t>
            </w:r>
          </w:p>
        </w:tc>
        <w:tc>
          <w:tcPr>
            <w:tcW w:w="1750" w:type="dxa"/>
          </w:tcPr>
          <w:p w14:paraId="19064EA3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3</w:t>
            </w:r>
          </w:p>
        </w:tc>
      </w:tr>
      <w:tr w:rsidR="00827814" w:rsidRPr="009C2E41" w14:paraId="5D29E4AC" w14:textId="77777777" w:rsidTr="00921AD4">
        <w:trPr>
          <w:trHeight w:val="129"/>
        </w:trPr>
        <w:tc>
          <w:tcPr>
            <w:tcW w:w="5211" w:type="dxa"/>
          </w:tcPr>
          <w:p w14:paraId="7D70ED7D" w14:textId="77777777" w:rsidR="00827814" w:rsidRPr="00C11E03" w:rsidRDefault="00827814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90 %</w:t>
            </w:r>
          </w:p>
        </w:tc>
        <w:tc>
          <w:tcPr>
            <w:tcW w:w="1750" w:type="dxa"/>
          </w:tcPr>
          <w:p w14:paraId="7053E29F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4</w:t>
            </w:r>
          </w:p>
        </w:tc>
      </w:tr>
      <w:tr w:rsidR="00827814" w:rsidRPr="009C2E41" w14:paraId="75CC6A2B" w14:textId="77777777" w:rsidTr="00921AD4">
        <w:trPr>
          <w:trHeight w:val="119"/>
        </w:trPr>
        <w:tc>
          <w:tcPr>
            <w:tcW w:w="5211" w:type="dxa"/>
          </w:tcPr>
          <w:p w14:paraId="2B367E84" w14:textId="77777777" w:rsidR="00827814" w:rsidRPr="00C11E03" w:rsidRDefault="00827814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(takmer) 100 %</w:t>
            </w:r>
          </w:p>
        </w:tc>
        <w:tc>
          <w:tcPr>
            <w:tcW w:w="1750" w:type="dxa"/>
          </w:tcPr>
          <w:p w14:paraId="64A0543C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5</w:t>
            </w:r>
          </w:p>
        </w:tc>
      </w:tr>
    </w:tbl>
    <w:p w14:paraId="3E11F4CC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51E915A4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75F0251E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18CCE95C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082132D6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7CA7E8FF" w14:textId="77777777" w:rsidR="00827814" w:rsidRPr="00C77EFD" w:rsidRDefault="00827814" w:rsidP="00827814">
      <w:pPr>
        <w:spacing w:after="120" w:line="240" w:lineRule="auto"/>
        <w:jc w:val="both"/>
        <w:rPr>
          <w:rFonts w:eastAsia="Times New Roman"/>
          <w:b/>
          <w:color w:val="C00000"/>
          <w:lang w:eastAsia="sk-SK"/>
        </w:rPr>
      </w:pPr>
      <w:r w:rsidRPr="008E3F8A">
        <w:rPr>
          <w:rFonts w:eastAsia="Times New Roman"/>
          <w:b/>
          <w:color w:val="C00000"/>
          <w:lang w:eastAsia="sk-SK"/>
        </w:rPr>
        <w:t>*O udelenie značky sa nemôže uchádzať výrobok (produkt), ak je jeho spracovanie na 100 % plnoautomatizované, s výnimkou potravinárskych výrobkov.</w:t>
      </w:r>
      <w:r w:rsidRPr="00C77EFD">
        <w:rPr>
          <w:rFonts w:eastAsia="Times New Roman"/>
          <w:b/>
          <w:color w:val="C00000"/>
          <w:lang w:eastAsia="sk-SK"/>
        </w:rPr>
        <w:t xml:space="preserve">  </w:t>
      </w:r>
    </w:p>
    <w:p w14:paraId="50A273C0" w14:textId="77777777" w:rsidR="00827814" w:rsidRDefault="00827814" w:rsidP="00827814">
      <w:pPr>
        <w:spacing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Uvedené percentá vyjadrujú podiel doby, počas ktorej sa výrobca osobne (fyzicky) a priamo podieľa na procese výroby daného výrobku. Do celkového trvania výroby sa nezapočítava doba, kedy je výrobok v kľude a pracuje „sám“ (napr. doba chladnutia, uležania, tuhnutia a pod.).</w:t>
      </w:r>
    </w:p>
    <w:p w14:paraId="033F62FF" w14:textId="77777777" w:rsidR="00827814" w:rsidRDefault="00827814" w:rsidP="00827814">
      <w:pPr>
        <w:spacing w:after="120" w:line="240" w:lineRule="auto"/>
        <w:jc w:val="both"/>
        <w:rPr>
          <w:rFonts w:eastAsia="Times New Roman"/>
          <w:i/>
          <w:lang w:eastAsia="sk-SK"/>
        </w:rPr>
      </w:pPr>
      <w:r w:rsidRPr="00990DED">
        <w:rPr>
          <w:rFonts w:eastAsia="Times New Roman"/>
          <w:i/>
          <w:u w:val="single"/>
          <w:lang w:eastAsia="sk-SK"/>
        </w:rPr>
        <w:t>Spôsob overenia:</w:t>
      </w:r>
      <w:r w:rsidRPr="00990DED">
        <w:rPr>
          <w:rFonts w:eastAsia="Times New Roman"/>
          <w:b/>
          <w:i/>
          <w:lang w:eastAsia="sk-SK"/>
        </w:rPr>
        <w:t xml:space="preserve"> </w:t>
      </w:r>
      <w:r w:rsidRPr="00891498">
        <w:rPr>
          <w:rFonts w:eastAsia="Times New Roman"/>
          <w:lang w:eastAsia="sk-SK"/>
        </w:rPr>
        <w:t>opis výrobného postupu; certifikačná komisia posúdi podiel ručnej/remeselnej práce.</w:t>
      </w:r>
    </w:p>
    <w:p w14:paraId="31C586BC" w14:textId="77777777" w:rsidR="00827814" w:rsidRPr="00575738" w:rsidRDefault="00827814" w:rsidP="00827814">
      <w:pPr>
        <w:shd w:val="clear" w:color="auto" w:fill="E2C392"/>
        <w:spacing w:before="240"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b/>
          <w:lang w:eastAsia="sk-SK"/>
        </w:rPr>
        <w:t xml:space="preserve">4. Jedinečnosť a originalita produktu </w:t>
      </w:r>
    </w:p>
    <w:p w14:paraId="01CEB9B0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Komisia hodnotí individuálne každý výrobok</w:t>
      </w:r>
      <w:r>
        <w:rPr>
          <w:rFonts w:eastAsia="Times New Roman"/>
          <w:lang w:eastAsia="sk-SK"/>
        </w:rPr>
        <w:t>/ produkt (skupinu)</w:t>
      </w:r>
      <w:r w:rsidRPr="00990DED">
        <w:rPr>
          <w:rFonts w:eastAsia="Times New Roman"/>
          <w:lang w:eastAsia="sk-SK"/>
        </w:rPr>
        <w:t xml:space="preserve"> z hľadiska jeho </w:t>
      </w:r>
      <w:r>
        <w:rPr>
          <w:rFonts w:eastAsia="Times New Roman"/>
          <w:lang w:eastAsia="sk-SK"/>
        </w:rPr>
        <w:t xml:space="preserve">jedinečnosti a originality. Žiadateľ môže získať  0 až 9 bodov za nasledujúce charakteristiky: </w:t>
      </w:r>
    </w:p>
    <w:tbl>
      <w:tblPr>
        <w:tblpPr w:leftFromText="141" w:rightFromText="141" w:vertAnchor="text" w:tblpXSpec="center" w:tblpY="1"/>
        <w:tblOverlap w:val="never"/>
        <w:tblW w:w="9330" w:type="dxa"/>
        <w:tblBorders>
          <w:top w:val="single" w:sz="2" w:space="0" w:color="984806"/>
          <w:left w:val="single" w:sz="2" w:space="0" w:color="984806"/>
          <w:bottom w:val="single" w:sz="2" w:space="0" w:color="984806"/>
          <w:right w:val="single" w:sz="2" w:space="0" w:color="984806"/>
          <w:insideH w:val="single" w:sz="2" w:space="0" w:color="984806"/>
          <w:insideV w:val="single" w:sz="2" w:space="0" w:color="984806"/>
        </w:tblBorders>
        <w:tblLook w:val="01E0" w:firstRow="1" w:lastRow="1" w:firstColumn="1" w:lastColumn="1" w:noHBand="0" w:noVBand="0"/>
      </w:tblPr>
      <w:tblGrid>
        <w:gridCol w:w="8397"/>
        <w:gridCol w:w="933"/>
      </w:tblGrid>
      <w:tr w:rsidR="00827814" w:rsidRPr="009C2E41" w14:paraId="2B4B5ACD" w14:textId="77777777" w:rsidTr="00921AD4">
        <w:trPr>
          <w:trHeight w:val="287"/>
        </w:trPr>
        <w:tc>
          <w:tcPr>
            <w:tcW w:w="8397" w:type="dxa"/>
          </w:tcPr>
          <w:p w14:paraId="72B641D1" w14:textId="77777777" w:rsidR="00827814" w:rsidRPr="00106E6C" w:rsidRDefault="00827814" w:rsidP="00921AD4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106E6C">
              <w:rPr>
                <w:rFonts w:eastAsia="Times New Roman"/>
                <w:b/>
                <w:lang w:eastAsia="sk-SK"/>
              </w:rPr>
              <w:t xml:space="preserve">Prínos k tvorbe hodnoty a podpore zamestnanosti </w:t>
            </w:r>
          </w:p>
        </w:tc>
        <w:tc>
          <w:tcPr>
            <w:tcW w:w="933" w:type="dxa"/>
          </w:tcPr>
          <w:p w14:paraId="5507E790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>
              <w:rPr>
                <w:b/>
              </w:rPr>
              <w:t>Body</w:t>
            </w:r>
          </w:p>
        </w:tc>
      </w:tr>
      <w:tr w:rsidR="00827814" w:rsidRPr="009C2E41" w14:paraId="240055D3" w14:textId="77777777" w:rsidTr="00921AD4">
        <w:trPr>
          <w:trHeight w:val="287"/>
        </w:trPr>
        <w:tc>
          <w:tcPr>
            <w:tcW w:w="8397" w:type="dxa"/>
          </w:tcPr>
          <w:p w14:paraId="04E73C00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podnik má 5 a viac zamestnancov (v trvalom pracovnom pomere) a z nich je min 50 %  </w:t>
            </w:r>
            <w:r w:rsidRPr="00E12AB9">
              <w:rPr>
                <w:rFonts w:eastAsia="Times New Roman"/>
                <w:sz w:val="20"/>
                <w:szCs w:val="20"/>
                <w:lang w:eastAsia="sk-SK"/>
              </w:rPr>
              <w:br/>
              <w:t xml:space="preserve">    z okresu Galanta, Dunajská Streda (majú v okrese trvalý pobyt)</w:t>
            </w:r>
          </w:p>
        </w:tc>
        <w:tc>
          <w:tcPr>
            <w:tcW w:w="933" w:type="dxa"/>
          </w:tcPr>
          <w:p w14:paraId="35F57117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17A9F074" w14:textId="77777777" w:rsidTr="00921AD4">
        <w:trPr>
          <w:trHeight w:val="287"/>
        </w:trPr>
        <w:tc>
          <w:tcPr>
            <w:tcW w:w="8397" w:type="dxa"/>
          </w:tcPr>
          <w:p w14:paraId="3BE94AA8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podnik má 10 a viac zamestnancov (v trvalom pracovnom pomere) a z nich je min 50 %  </w:t>
            </w:r>
            <w:r w:rsidRPr="00E12AB9">
              <w:rPr>
                <w:rFonts w:eastAsia="Times New Roman"/>
                <w:sz w:val="20"/>
                <w:szCs w:val="20"/>
                <w:lang w:eastAsia="sk-SK"/>
              </w:rPr>
              <w:br/>
              <w:t xml:space="preserve">    z okresu Galanta, Dunajská Streda (majú v okrese trvalý pobyt)</w:t>
            </w:r>
          </w:p>
        </w:tc>
        <w:tc>
          <w:tcPr>
            <w:tcW w:w="933" w:type="dxa"/>
          </w:tcPr>
          <w:p w14:paraId="7FE1E20C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2</w:t>
            </w:r>
          </w:p>
        </w:tc>
      </w:tr>
      <w:tr w:rsidR="00827814" w:rsidRPr="009C2E41" w14:paraId="72EF0137" w14:textId="77777777" w:rsidTr="00921AD4">
        <w:trPr>
          <w:trHeight w:val="287"/>
        </w:trPr>
        <w:tc>
          <w:tcPr>
            <w:tcW w:w="8397" w:type="dxa"/>
          </w:tcPr>
          <w:p w14:paraId="6D7A62FC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podnik má 15 a viac zamestnancov (v trvalom pracovnom pomere) a z nich je min 50 %  </w:t>
            </w:r>
            <w:r w:rsidRPr="00E12AB9">
              <w:rPr>
                <w:rFonts w:eastAsia="Times New Roman"/>
                <w:sz w:val="20"/>
                <w:szCs w:val="20"/>
                <w:lang w:eastAsia="sk-SK"/>
              </w:rPr>
              <w:br/>
              <w:t xml:space="preserve">    z okresu Galanta, Dunajská Streda (majú v okrese trvalý pobyt)</w:t>
            </w:r>
          </w:p>
        </w:tc>
        <w:tc>
          <w:tcPr>
            <w:tcW w:w="933" w:type="dxa"/>
          </w:tcPr>
          <w:p w14:paraId="0B345D61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3</w:t>
            </w:r>
          </w:p>
        </w:tc>
      </w:tr>
      <w:tr w:rsidR="00827814" w:rsidRPr="009C2E41" w14:paraId="554743C0" w14:textId="77777777" w:rsidTr="00921AD4">
        <w:trPr>
          <w:trHeight w:val="287"/>
        </w:trPr>
        <w:tc>
          <w:tcPr>
            <w:tcW w:w="8397" w:type="dxa"/>
          </w:tcPr>
          <w:p w14:paraId="560E96E9" w14:textId="77777777" w:rsidR="00827814" w:rsidRPr="00106E6C" w:rsidRDefault="00827814" w:rsidP="00921AD4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106E6C">
              <w:rPr>
                <w:rFonts w:eastAsia="Times New Roman"/>
                <w:b/>
                <w:lang w:eastAsia="sk-SK"/>
              </w:rPr>
              <w:t>Unikátnosť produktu</w:t>
            </w:r>
          </w:p>
        </w:tc>
        <w:tc>
          <w:tcPr>
            <w:tcW w:w="933" w:type="dxa"/>
          </w:tcPr>
          <w:p w14:paraId="08C05345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</w:p>
        </w:tc>
      </w:tr>
      <w:tr w:rsidR="00827814" w:rsidRPr="009C2E41" w14:paraId="1A46EC97" w14:textId="77777777" w:rsidTr="00921AD4">
        <w:trPr>
          <w:trHeight w:val="287"/>
        </w:trPr>
        <w:tc>
          <w:tcPr>
            <w:tcW w:w="8397" w:type="dxa"/>
          </w:tcPr>
          <w:p w14:paraId="29FEF3BE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žiadateľ je jediným producentom produktu/ výrobku, na ktorý žiada o udelenie značky  </w:t>
            </w:r>
            <w:r w:rsidRPr="00E12AB9">
              <w:rPr>
                <w:rFonts w:eastAsia="Times New Roman"/>
                <w:sz w:val="20"/>
                <w:szCs w:val="20"/>
                <w:lang w:eastAsia="sk-SK"/>
              </w:rPr>
              <w:br/>
              <w:t xml:space="preserve">    v okrese Dunajská Streda, Galanta</w:t>
            </w:r>
          </w:p>
        </w:tc>
        <w:tc>
          <w:tcPr>
            <w:tcW w:w="933" w:type="dxa"/>
          </w:tcPr>
          <w:p w14:paraId="34D99571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2DF1345B" w14:textId="77777777" w:rsidTr="00921AD4">
        <w:trPr>
          <w:trHeight w:val="287"/>
        </w:trPr>
        <w:tc>
          <w:tcPr>
            <w:tcW w:w="8397" w:type="dxa"/>
          </w:tcPr>
          <w:p w14:paraId="2DEF1CD8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>-  žiadateľ je jediným producentom produktu/ výrobku, na ktorý žiada o udelenie značky v SR</w:t>
            </w:r>
          </w:p>
        </w:tc>
        <w:tc>
          <w:tcPr>
            <w:tcW w:w="933" w:type="dxa"/>
          </w:tcPr>
          <w:p w14:paraId="493268F4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68230A57" w14:textId="77777777" w:rsidTr="00921AD4">
        <w:trPr>
          <w:trHeight w:val="287"/>
        </w:trPr>
        <w:tc>
          <w:tcPr>
            <w:tcW w:w="8397" w:type="dxa"/>
          </w:tcPr>
          <w:p w14:paraId="19724720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 žiadateľ prevádzkuje „oficiálne predajné miesto“ značených produktov </w:t>
            </w:r>
          </w:p>
          <w:p w14:paraId="501F55B7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   (v zmysle platných zásad pre udeľovanie  a používanie značky) </w:t>
            </w:r>
          </w:p>
        </w:tc>
        <w:tc>
          <w:tcPr>
            <w:tcW w:w="933" w:type="dxa"/>
          </w:tcPr>
          <w:p w14:paraId="5D282512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52552993" w14:textId="77777777" w:rsidTr="00921AD4">
        <w:trPr>
          <w:trHeight w:val="287"/>
        </w:trPr>
        <w:tc>
          <w:tcPr>
            <w:tcW w:w="8397" w:type="dxa"/>
          </w:tcPr>
          <w:p w14:paraId="23508D8A" w14:textId="77777777" w:rsidR="00827814" w:rsidRPr="00106E6C" w:rsidRDefault="00827814" w:rsidP="00921AD4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106E6C">
              <w:rPr>
                <w:rFonts w:eastAsia="Times New Roman"/>
                <w:b/>
                <w:lang w:eastAsia="sk-SK"/>
              </w:rPr>
              <w:t>Výnimočná kvalita produktu</w:t>
            </w:r>
          </w:p>
        </w:tc>
        <w:tc>
          <w:tcPr>
            <w:tcW w:w="933" w:type="dxa"/>
          </w:tcPr>
          <w:p w14:paraId="6452AA1E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</w:p>
        </w:tc>
      </w:tr>
      <w:tr w:rsidR="00827814" w:rsidRPr="009C2E41" w14:paraId="61877170" w14:textId="77777777" w:rsidTr="00921AD4">
        <w:trPr>
          <w:trHeight w:val="287"/>
        </w:trPr>
        <w:tc>
          <w:tcPr>
            <w:tcW w:w="8397" w:type="dxa"/>
          </w:tcPr>
          <w:p w14:paraId="2828BCBA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žiadateľ získal v súvislosti s produktom/ výrobkom ocenenie regionálneho významu  </w:t>
            </w:r>
          </w:p>
        </w:tc>
        <w:tc>
          <w:tcPr>
            <w:tcW w:w="933" w:type="dxa"/>
          </w:tcPr>
          <w:p w14:paraId="3DDCFA9F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0E19D34A" w14:textId="77777777" w:rsidTr="00921AD4">
        <w:trPr>
          <w:trHeight w:val="287"/>
        </w:trPr>
        <w:tc>
          <w:tcPr>
            <w:tcW w:w="8397" w:type="dxa"/>
          </w:tcPr>
          <w:p w14:paraId="2417C110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žiadateľ získal v súvislosti s produktom/ výrobkom ocenenie národného významu   </w:t>
            </w:r>
          </w:p>
        </w:tc>
        <w:tc>
          <w:tcPr>
            <w:tcW w:w="933" w:type="dxa"/>
          </w:tcPr>
          <w:p w14:paraId="3E564174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6E6BC117" w14:textId="77777777" w:rsidTr="00921AD4">
        <w:trPr>
          <w:trHeight w:val="287"/>
        </w:trPr>
        <w:tc>
          <w:tcPr>
            <w:tcW w:w="8397" w:type="dxa"/>
          </w:tcPr>
          <w:p w14:paraId="0FCB70B0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žiadateľ získal v súvislosti s produktom/ výrobkom ocenenie medzinárodného významu  </w:t>
            </w:r>
          </w:p>
        </w:tc>
        <w:tc>
          <w:tcPr>
            <w:tcW w:w="933" w:type="dxa"/>
          </w:tcPr>
          <w:p w14:paraId="0AAEC943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</w:tbl>
    <w:p w14:paraId="36DB8093" w14:textId="77777777" w:rsidR="002D5FA0" w:rsidRPr="00827814" w:rsidRDefault="00827814" w:rsidP="00827814">
      <w:pPr>
        <w:spacing w:before="120" w:after="0" w:line="240" w:lineRule="auto"/>
        <w:jc w:val="both"/>
        <w:rPr>
          <w:rFonts w:eastAsia="Times New Roman"/>
          <w:i/>
          <w:lang w:eastAsia="sk-SK"/>
        </w:rPr>
      </w:pPr>
      <w:r>
        <w:rPr>
          <w:rFonts w:eastAsia="Times New Roman"/>
          <w:i/>
          <w:u w:val="single"/>
          <w:lang w:eastAsia="sk-SK"/>
        </w:rPr>
        <w:t>S</w:t>
      </w:r>
      <w:r w:rsidRPr="00143E05">
        <w:rPr>
          <w:rFonts w:eastAsia="Times New Roman"/>
          <w:i/>
          <w:u w:val="single"/>
          <w:lang w:eastAsia="sk-SK"/>
        </w:rPr>
        <w:t xml:space="preserve">pôsob overenia: </w:t>
      </w:r>
      <w:r w:rsidRPr="00143E05">
        <w:rPr>
          <w:rFonts w:eastAsia="Times New Roman"/>
          <w:i/>
          <w:lang w:eastAsia="sk-SK"/>
        </w:rPr>
        <w:t xml:space="preserve"> </w:t>
      </w:r>
      <w:r w:rsidRPr="00891498">
        <w:rPr>
          <w:rFonts w:eastAsia="Times New Roman"/>
          <w:lang w:eastAsia="sk-SK"/>
        </w:rPr>
        <w:t>vzorka, fotografia, popis výrobku, iná dokumentácia kvality a jedinečnosti produktu (napr. certifikát, ocenenie, osvedčenie), výpis dokumentujúci počet zamestnancov.</w:t>
      </w:r>
      <w:r w:rsidRPr="00143E05">
        <w:rPr>
          <w:rFonts w:eastAsia="Times New Roman"/>
          <w:i/>
          <w:lang w:eastAsia="sk-SK"/>
        </w:rPr>
        <w:t xml:space="preserve">   </w:t>
      </w:r>
    </w:p>
    <w:sectPr w:rsidR="002D5FA0" w:rsidRPr="00827814" w:rsidSect="00142B0C">
      <w:headerReference w:type="default" r:id="rId13"/>
      <w:pgSz w:w="11907" w:h="16839" w:code="9"/>
      <w:pgMar w:top="1134" w:right="1276" w:bottom="1134" w:left="1276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D0AD" w14:textId="77777777" w:rsidR="009E5F72" w:rsidRDefault="009E5F72">
      <w:pPr>
        <w:spacing w:after="0" w:line="240" w:lineRule="auto"/>
      </w:pPr>
      <w:r>
        <w:separator/>
      </w:r>
    </w:p>
  </w:endnote>
  <w:endnote w:type="continuationSeparator" w:id="0">
    <w:p w14:paraId="2EB1CDD1" w14:textId="77777777" w:rsidR="009E5F72" w:rsidRDefault="009E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7136" w14:textId="77777777" w:rsidR="00000000" w:rsidRDefault="000000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707579"/>
      <w:docPartObj>
        <w:docPartGallery w:val="Page Numbers (Bottom of Page)"/>
        <w:docPartUnique/>
      </w:docPartObj>
    </w:sdtPr>
    <w:sdtContent>
      <w:p w14:paraId="3E6FC8A4" w14:textId="77777777" w:rsidR="00000000" w:rsidRDefault="000F45F7">
        <w:pPr>
          <w:pStyle w:val="Pta"/>
          <w:jc w:val="center"/>
        </w:pPr>
        <w:r>
          <w:fldChar w:fldCharType="begin"/>
        </w:r>
        <w:r w:rsidR="00827814">
          <w:instrText>PAGE   \* MERGEFORMAT</w:instrText>
        </w:r>
        <w:r>
          <w:fldChar w:fldCharType="separate"/>
        </w:r>
        <w:r w:rsidR="006916F6">
          <w:rPr>
            <w:noProof/>
          </w:rPr>
          <w:t>5</w:t>
        </w:r>
        <w:r>
          <w:fldChar w:fldCharType="end"/>
        </w:r>
      </w:p>
    </w:sdtContent>
  </w:sdt>
  <w:p w14:paraId="6170FFD6" w14:textId="77777777" w:rsidR="00000000" w:rsidRDefault="0000000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8DC9" w14:textId="77777777" w:rsidR="0000000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0FE9" w14:textId="77777777" w:rsidR="009E5F72" w:rsidRDefault="009E5F72">
      <w:pPr>
        <w:spacing w:after="0" w:line="240" w:lineRule="auto"/>
      </w:pPr>
      <w:r>
        <w:separator/>
      </w:r>
    </w:p>
  </w:footnote>
  <w:footnote w:type="continuationSeparator" w:id="0">
    <w:p w14:paraId="2D7CE354" w14:textId="77777777" w:rsidR="009E5F72" w:rsidRDefault="009E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EEC6" w14:textId="77777777" w:rsidR="00000000" w:rsidRDefault="000000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6D4C" w14:textId="77777777" w:rsidR="00000000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3C60" w14:textId="77777777" w:rsidR="00000000" w:rsidRDefault="00000000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E335" w14:textId="77777777" w:rsidR="00000000" w:rsidRPr="006536E8" w:rsidRDefault="00827814" w:rsidP="006536E8">
    <w:pPr>
      <w:pStyle w:val="Hlavika"/>
      <w:jc w:val="center"/>
      <w:rPr>
        <w:rFonts w:cs="Calibri"/>
        <w:sz w:val="20"/>
        <w:szCs w:val="20"/>
      </w:rPr>
    </w:pPr>
    <w:r w:rsidRPr="0041190D">
      <w:rPr>
        <w:sz w:val="20"/>
        <w:szCs w:val="20"/>
      </w:rPr>
      <w:t>Kritériá pre udeľovanie značky</w:t>
    </w:r>
    <w:r>
      <w:rPr>
        <w:sz w:val="20"/>
        <w:szCs w:val="20"/>
      </w:rPr>
      <w:t xml:space="preserve"> na remeselné a iné spotrebné výrobky, poľnohospodárske a potravinárske produkty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8AB"/>
    <w:multiLevelType w:val="hybridMultilevel"/>
    <w:tmpl w:val="D8A4BE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86D6F"/>
    <w:multiLevelType w:val="hybridMultilevel"/>
    <w:tmpl w:val="2F44C7D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309F8"/>
    <w:multiLevelType w:val="hybridMultilevel"/>
    <w:tmpl w:val="28EE79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D51BA"/>
    <w:multiLevelType w:val="hybridMultilevel"/>
    <w:tmpl w:val="299A69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56915"/>
    <w:multiLevelType w:val="hybridMultilevel"/>
    <w:tmpl w:val="0C4AD4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453C2"/>
    <w:multiLevelType w:val="hybridMultilevel"/>
    <w:tmpl w:val="E86657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92C91"/>
    <w:multiLevelType w:val="hybridMultilevel"/>
    <w:tmpl w:val="D22C670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676068">
    <w:abstractNumId w:val="1"/>
  </w:num>
  <w:num w:numId="2" w16cid:durableId="591934521">
    <w:abstractNumId w:val="6"/>
  </w:num>
  <w:num w:numId="3" w16cid:durableId="1796949908">
    <w:abstractNumId w:val="5"/>
  </w:num>
  <w:num w:numId="4" w16cid:durableId="837227821">
    <w:abstractNumId w:val="3"/>
  </w:num>
  <w:num w:numId="5" w16cid:durableId="1078133823">
    <w:abstractNumId w:val="2"/>
  </w:num>
  <w:num w:numId="6" w16cid:durableId="686560721">
    <w:abstractNumId w:val="0"/>
  </w:num>
  <w:num w:numId="7" w16cid:durableId="823354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814"/>
    <w:rsid w:val="000222EE"/>
    <w:rsid w:val="000A58DB"/>
    <w:rsid w:val="000F45F7"/>
    <w:rsid w:val="00146DD0"/>
    <w:rsid w:val="001D4F67"/>
    <w:rsid w:val="00261244"/>
    <w:rsid w:val="002D5129"/>
    <w:rsid w:val="002D5FA0"/>
    <w:rsid w:val="003459FD"/>
    <w:rsid w:val="004857A5"/>
    <w:rsid w:val="004C31EF"/>
    <w:rsid w:val="006578F9"/>
    <w:rsid w:val="006916F6"/>
    <w:rsid w:val="007504E3"/>
    <w:rsid w:val="00827814"/>
    <w:rsid w:val="00987750"/>
    <w:rsid w:val="009E5F72"/>
    <w:rsid w:val="00B01870"/>
    <w:rsid w:val="00B41526"/>
    <w:rsid w:val="00C52836"/>
    <w:rsid w:val="00D93947"/>
    <w:rsid w:val="00E0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Rovná spojovacia šípka 268"/>
      </o:rules>
    </o:shapelayout>
  </w:shapeDefaults>
  <w:decimalSymbol w:val=","/>
  <w:listSeparator w:val=";"/>
  <w14:docId w14:val="7535B170"/>
  <w15:docId w15:val="{89FA0569-9B6C-4DC4-A3AD-9D771C29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78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781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781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2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781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57A5"/>
    <w:rPr>
      <w:rFonts w:ascii="Segoe UI" w:eastAsia="Calibr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D4F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2089</Words>
  <Characters>11912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Kata</cp:lastModifiedBy>
  <cp:revision>5</cp:revision>
  <dcterms:created xsi:type="dcterms:W3CDTF">2023-11-06T19:47:00Z</dcterms:created>
  <dcterms:modified xsi:type="dcterms:W3CDTF">2023-11-21T09:01:00Z</dcterms:modified>
</cp:coreProperties>
</file>